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5DCC4E" w14:textId="77777777" w:rsidR="00621C34" w:rsidRDefault="00621C34" w:rsidP="00C31C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Relevansi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Tari Rejang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Pedawa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5172D3A" w14:textId="23279A79" w:rsidR="00C31C77" w:rsidRDefault="00621C34" w:rsidP="00C31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Dengan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Nilai-Nilai Pendidikan Agama Hindu</w:t>
      </w:r>
    </w:p>
    <w:p w14:paraId="05980313" w14:textId="77777777" w:rsidR="0079124F" w:rsidRPr="00066649" w:rsidRDefault="00791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A9E0F" w14:textId="77777777" w:rsidR="0079124F" w:rsidRPr="00066649" w:rsidRDefault="00902BBD" w:rsidP="000111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649">
        <w:rPr>
          <w:rFonts w:ascii="Times New Roman" w:hAnsi="Times New Roman" w:cs="Times New Roman"/>
          <w:b/>
          <w:bCs/>
          <w:sz w:val="24"/>
          <w:szCs w:val="24"/>
        </w:rPr>
        <w:t xml:space="preserve">Oleh </w:t>
      </w:r>
    </w:p>
    <w:p w14:paraId="59FC87C2" w14:textId="766B3BC0" w:rsidR="00C31C77" w:rsidRPr="00C31C77" w:rsidRDefault="00C31C77" w:rsidP="00C31C77">
      <w:pPr>
        <w:spacing w:after="0" w:line="240" w:lineRule="auto"/>
        <w:jc w:val="center"/>
        <w:rPr>
          <w:rFonts w:ascii="Times New Roman" w:hAnsi="Times New Roman" w:cs="Times New Roman"/>
          <w:position w:val="12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Putu Liana Suciari</w:t>
      </w:r>
      <w:r w:rsidR="00CE1448" w:rsidRPr="00CE144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902BBD" w:rsidRPr="00001DD2">
        <w:rPr>
          <w:rFonts w:ascii="Times New Roman" w:hAnsi="Times New Roman" w:cs="Times New Roman"/>
          <w:sz w:val="24"/>
          <w:szCs w:val="24"/>
        </w:rPr>
        <w:t>,</w:t>
      </w:r>
      <w:r w:rsidR="00902BBD" w:rsidRPr="000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 G</w:t>
      </w:r>
      <w:r w:rsidR="003523EE">
        <w:rPr>
          <w:rFonts w:ascii="Times New Roman" w:hAnsi="Times New Roman" w:cs="Times New Roman"/>
          <w:b/>
          <w:bCs/>
          <w:sz w:val="24"/>
          <w:szCs w:val="24"/>
        </w:rPr>
        <w:t>us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523EE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Ayu Desy Wahyuni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CE144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, Ni Wayan Murniti</w:t>
      </w:r>
      <w:r w:rsidR="00CE1448" w:rsidRPr="00CE144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position w:val="12"/>
          <w:sz w:val="24"/>
          <w:szCs w:val="24"/>
        </w:rPr>
        <w:t xml:space="preserve">    </w:t>
      </w:r>
    </w:p>
    <w:p w14:paraId="3C6DF263" w14:textId="13B47354" w:rsidR="00CE1448" w:rsidRDefault="00CE1448" w:rsidP="00C31C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448">
        <w:rPr>
          <w:rFonts w:ascii="Times New Roman" w:hAnsi="Times New Roman" w:cs="Times New Roman"/>
          <w:sz w:val="24"/>
          <w:szCs w:val="24"/>
          <w:vertAlign w:val="superscript"/>
        </w:rPr>
        <w:t>1,2,3</w:t>
      </w:r>
      <w:r>
        <w:rPr>
          <w:rFonts w:ascii="Times New Roman" w:hAnsi="Times New Roman" w:cs="Times New Roman"/>
          <w:sz w:val="24"/>
          <w:szCs w:val="24"/>
        </w:rPr>
        <w:t xml:space="preserve">Institut Agama Hindu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Kuturan</w:t>
      </w:r>
      <w:proofErr w:type="spellEnd"/>
    </w:p>
    <w:p w14:paraId="7CFDD241" w14:textId="090E0730" w:rsidR="00482922" w:rsidRDefault="00902BBD" w:rsidP="00482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066649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06664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82922" w:rsidRPr="000126A0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lianasuciari@gmail.com</w:t>
        </w:r>
        <w:r w:rsidR="00482922" w:rsidRPr="000126A0">
          <w:rPr>
            <w:rStyle w:val="Hyperlink"/>
            <w:rFonts w:ascii="Times New Roman" w:hAnsi="Times New Roman" w:cs="Times New Roman"/>
            <w:sz w:val="24"/>
            <w:szCs w:val="24"/>
            <w:vertAlign w:val="superscript"/>
            <w:lang w:val="id-ID"/>
          </w:rPr>
          <w:t>1</w:t>
        </w:r>
      </w:hyperlink>
      <w:r w:rsidR="00482922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482922" w:rsidRPr="00482922">
        <w:t xml:space="preserve"> </w:t>
      </w:r>
      <w:hyperlink r:id="rId9" w:history="1">
        <w:r w:rsidR="00482922" w:rsidRPr="000126A0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adesy6166@gmail.com</w:t>
        </w:r>
        <w:r w:rsidR="00482922" w:rsidRPr="000126A0">
          <w:rPr>
            <w:rStyle w:val="Hyperlink"/>
            <w:rFonts w:ascii="Times New Roman" w:hAnsi="Times New Roman" w:cs="Times New Roman"/>
            <w:sz w:val="24"/>
            <w:szCs w:val="24"/>
            <w:vertAlign w:val="superscript"/>
            <w:lang w:val="id-ID"/>
          </w:rPr>
          <w:t>2</w:t>
        </w:r>
      </w:hyperlink>
      <w:r w:rsidR="00482922">
        <w:rPr>
          <w:rFonts w:ascii="Times New Roman" w:hAnsi="Times New Roman" w:cs="Times New Roman"/>
          <w:sz w:val="24"/>
          <w:szCs w:val="24"/>
          <w:lang w:val="id-ID"/>
        </w:rPr>
        <w:t>,</w:t>
      </w:r>
    </w:p>
    <w:p w14:paraId="27CD6402" w14:textId="0DE74990" w:rsidR="00C31C77" w:rsidRDefault="00482922" w:rsidP="00482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hyperlink r:id="rId10" w:history="1">
        <w:r w:rsidRPr="000126A0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wayanmurniti66@gmail.com</w:t>
        </w:r>
        <w:r w:rsidRPr="000126A0">
          <w:rPr>
            <w:rStyle w:val="Hyperlink"/>
            <w:rFonts w:ascii="Times New Roman" w:hAnsi="Times New Roman" w:cs="Times New Roman"/>
            <w:sz w:val="24"/>
            <w:szCs w:val="24"/>
            <w:vertAlign w:val="superscript"/>
            <w:lang w:val="id-ID"/>
          </w:rPr>
          <w:t>3</w:t>
        </w:r>
      </w:hyperlink>
    </w:p>
    <w:p w14:paraId="5173FCC4" w14:textId="77777777" w:rsidR="0079124F" w:rsidRPr="00066649" w:rsidRDefault="00791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4C364" w14:textId="77777777" w:rsidR="008A142B" w:rsidRPr="00066649" w:rsidRDefault="008A1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6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77" distB="4294967277" distL="114300" distR="114300" simplePos="0" relativeHeight="251663360" behindDoc="0" locked="0" layoutInCell="1" allowOverlap="1" wp14:anchorId="477DDF07" wp14:editId="07C52F07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918200" cy="0"/>
                <wp:effectExtent l="0" t="0" r="12700" b="12700"/>
                <wp:wrapNone/>
                <wp:docPr id="162367109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B3EB5" id="Straight Connector 3" o:spid="_x0000_s1026" style="position:absolute;z-index:251663360;visibility:visible;mso-wrap-style:square;mso-width-percent:0;mso-height-percent:0;mso-wrap-distance-left:9pt;mso-wrap-distance-top:-53e-5mm;mso-wrap-distance-right:9pt;mso-wrap-distance-bottom:-53e-5mm;mso-position-horizontal:absolute;mso-position-horizontal-relative:text;mso-position-vertical:absolute;mso-position-vertical-relative:text;mso-width-percent:0;mso-height-percent:0;mso-width-relative:margin;mso-height-relative:page" from="0,1.15pt" to="466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&#13;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56B8CB83" w14:textId="77777777" w:rsidR="008A142B" w:rsidRDefault="008A142B" w:rsidP="008A142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6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14:paraId="70BF91A1" w14:textId="3E1A8CA8" w:rsidR="00223068" w:rsidRPr="00223068" w:rsidRDefault="00223068" w:rsidP="0022306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This research aims to examine the relevance of Rejang Pedawa Dance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with the values of Hinduism education. Rejang Pedawa Dance is a sacred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dance performed in religious ceremonies in Pedawa Village,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Buleleng Regency, Bali. This dance has its own uniqueness in terms of traditional clothing, a custom-based dancer selection system, and its symbolic meaning.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This dance is not only a form of aesthetic performance, but also a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sacred offering to welcome the descent of Bhatara-Bhatari during ceremonies such as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Saba Malunin. This research uses descriptive qualitative method with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literature study, through reviewing relevant books, journal articles, and customary documents. The results of the study show that Rejang Pedawa Dance contains the values of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Hindu religious education, namely tattwa (philosophy), susila (ethics), and acara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(ritual). These values are reflected in the function of the dance, the selection process of dancers, and the clothing elements used. In addition, this dance also instills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religious discipline, moral responsibility, and cultural identity in the young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B30B3A">
        <w:rPr>
          <w:rFonts w:ascii="Times New Roman" w:hAnsi="Times New Roman" w:cs="Times New Roman"/>
          <w:i/>
          <w:iCs/>
          <w:sz w:val="24"/>
          <w:szCs w:val="24"/>
          <w:lang w:val="id-ID"/>
        </w:rPr>
        <w:t>generation. Thus, the preservation of Rejang Pedawa Dance is important as a spiritual and cultural heritage of the Hindu community in Pedawa Village.</w:t>
      </w:r>
    </w:p>
    <w:p w14:paraId="0A953EC4" w14:textId="77777777" w:rsidR="00C31C77" w:rsidRDefault="00C31C77" w:rsidP="00066649">
      <w:pPr>
        <w:spacing w:line="240" w:lineRule="auto"/>
        <w:ind w:left="1134" w:hanging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27C85B" w14:textId="48D46514" w:rsidR="000111EB" w:rsidRPr="00223068" w:rsidRDefault="00066649" w:rsidP="00C31C77">
      <w:pPr>
        <w:spacing w:line="240" w:lineRule="auto"/>
        <w:ind w:left="1134" w:hanging="113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664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1C00662" wp14:editId="6EC1D3C3">
                <wp:simplePos x="0" y="0"/>
                <wp:positionH relativeFrom="page">
                  <wp:posOffset>876300</wp:posOffset>
                </wp:positionH>
                <wp:positionV relativeFrom="page">
                  <wp:posOffset>10049510</wp:posOffset>
                </wp:positionV>
                <wp:extent cx="1842247" cy="443753"/>
                <wp:effectExtent l="0" t="0" r="12065" b="1270"/>
                <wp:wrapNone/>
                <wp:docPr id="912727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42247" cy="44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D8F36" w14:textId="77777777" w:rsidR="00066649" w:rsidRPr="00DB3243" w:rsidRDefault="00066649" w:rsidP="00066649">
                            <w:pPr>
                              <w:spacing w:before="14" w:after="0"/>
                              <w:ind w:left="23"/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DB3243"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>Masuk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3243"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 w:rsidRPr="00DB3243">
                              <w:rPr>
                                <w:rFonts w:ascii="American Typewriter" w:hAnsi="American Typewriter"/>
                                <w:b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spacing w:val="-1"/>
                                <w:sz w:val="18"/>
                                <w:szCs w:val="18"/>
                              </w:rPr>
                              <w:t>1 Oktober</w:t>
                            </w:r>
                            <w:r w:rsidRPr="00DB3243"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1A9BC60A" w14:textId="77777777" w:rsidR="00066649" w:rsidRPr="00DB3243" w:rsidRDefault="00066649" w:rsidP="00066649">
                            <w:pPr>
                              <w:spacing w:before="8" w:after="0"/>
                              <w:ind w:left="23"/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B3243"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>Terbit</w:t>
                            </w:r>
                            <w:proofErr w:type="spellEnd"/>
                            <w:r w:rsidRPr="00DB3243">
                              <w:rPr>
                                <w:rFonts w:ascii="American Typewriter" w:hAnsi="American Typewriter"/>
                                <w:b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merican Typewriter" w:hAnsi="American Typewriter"/>
                                <w:b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3243">
                              <w:rPr>
                                <w:rFonts w:ascii="American Typewriter" w:hAnsi="American Typewriter"/>
                                <w:b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B3243"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DB3243"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 xml:space="preserve"> 3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sz w:val="18"/>
                                <w:szCs w:val="18"/>
                              </w:rPr>
                              <w:t>1 Oktober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006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pt;margin-top:791.3pt;width:145.05pt;height:34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" filled="f" stroked="f">
                <v:path arrowok="t"/>
                <v:textbox inset="0,0,0,0">
                  <w:txbxContent>
                    <w:p w14:paraId="1EED8F36" w14:textId="77777777" w:rsidR="00066649" w:rsidRPr="00DB3243" w:rsidRDefault="00066649" w:rsidP="00066649">
                      <w:pPr>
                        <w:spacing w:before="14" w:after="0"/>
                        <w:ind w:left="23"/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DB3243"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>Masuk</w:t>
                      </w:r>
                      <w:r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B3243"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 w:rsidRPr="00DB3243">
                        <w:rPr>
                          <w:rFonts w:ascii="American Typewriter" w:hAnsi="American Typewriter"/>
                          <w:b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merican Typewriter" w:hAnsi="American Typewriter"/>
                          <w:b/>
                          <w:spacing w:val="-1"/>
                          <w:sz w:val="18"/>
                          <w:szCs w:val="18"/>
                        </w:rPr>
                        <w:t>1 Oktober</w:t>
                      </w:r>
                      <w:r w:rsidRPr="00DB3243"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 xml:space="preserve"> 202</w:t>
                      </w:r>
                      <w:r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>4</w:t>
                      </w:r>
                    </w:p>
                    <w:p w14:paraId="1A9BC60A" w14:textId="77777777" w:rsidR="00066649" w:rsidRPr="00DB3243" w:rsidRDefault="00066649" w:rsidP="00066649">
                      <w:pPr>
                        <w:spacing w:before="8" w:after="0"/>
                        <w:ind w:left="23"/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DB3243"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>Terbit</w:t>
                      </w:r>
                      <w:proofErr w:type="spellEnd"/>
                      <w:r w:rsidRPr="00DB3243">
                        <w:rPr>
                          <w:rFonts w:ascii="American Typewriter" w:hAnsi="American Typewriter"/>
                          <w:b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merican Typewriter" w:hAnsi="American Typewriter"/>
                          <w:b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DB3243">
                        <w:rPr>
                          <w:rFonts w:ascii="American Typewriter" w:hAnsi="American Typewriter"/>
                          <w:b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DB3243"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DB3243"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 xml:space="preserve"> 3</w:t>
                      </w:r>
                      <w:r>
                        <w:rPr>
                          <w:rFonts w:ascii="American Typewriter" w:hAnsi="American Typewriter"/>
                          <w:b/>
                          <w:sz w:val="18"/>
                          <w:szCs w:val="18"/>
                        </w:rPr>
                        <w:t>1 Oktober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142B" w:rsidRPr="00066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Keyword</w:t>
      </w:r>
      <w:r w:rsidRPr="00066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8A142B" w:rsidRPr="00066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   </w:t>
      </w:r>
      <w:r w:rsidR="00223068" w:rsidRPr="00223068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Rejang Pedawa, Hindu Education, Sacred Dance, Cultural Heritage</w:t>
      </w:r>
    </w:p>
    <w:p w14:paraId="453E178F" w14:textId="77777777" w:rsidR="00066649" w:rsidRDefault="00066649" w:rsidP="001C353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66649" w:rsidSect="00482922">
          <w:headerReference w:type="default" r:id="rId11"/>
          <w:footerReference w:type="even" r:id="rId12"/>
          <w:footerReference w:type="default" r:id="rId13"/>
          <w:type w:val="nextColumn"/>
          <w:pgSz w:w="12240" w:h="15840"/>
          <w:pgMar w:top="1440" w:right="1440" w:bottom="1440" w:left="1440" w:header="709" w:footer="709" w:gutter="0"/>
          <w:pgNumType w:start="14"/>
          <w:cols w:space="720"/>
          <w:docGrid w:linePitch="360"/>
        </w:sectPr>
      </w:pPr>
    </w:p>
    <w:p w14:paraId="3F8D36BC" w14:textId="77777777" w:rsidR="001C353D" w:rsidRDefault="00066649" w:rsidP="001C35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649">
        <w:rPr>
          <w:noProof/>
        </w:rPr>
        <mc:AlternateContent>
          <mc:Choice Requires="wps">
            <w:drawing>
              <wp:anchor distT="4294967277" distB="4294967277" distL="114300" distR="114300" simplePos="0" relativeHeight="251658240" behindDoc="0" locked="0" layoutInCell="1" allowOverlap="1" wp14:anchorId="1CE5CAEA" wp14:editId="594A1009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18200" cy="0"/>
                <wp:effectExtent l="0" t="0" r="12700" b="12700"/>
                <wp:wrapNone/>
                <wp:docPr id="67309230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755D" id="Straight Connector 3" o:spid="_x0000_s1026" style="position:absolute;z-index:251658240;visibility:visible;mso-wrap-style:square;mso-width-percent:0;mso-height-percent:0;mso-wrap-distance-left:9pt;mso-wrap-distance-top:-53e-5mm;mso-wrap-distance-right:9pt;mso-wrap-distance-bottom:-53e-5mm;mso-position-horizontal:absolute;mso-position-horizontal-relative:text;mso-position-vertical:absolute;mso-position-vertical-relative:text;mso-width-percent:0;mso-height-percent:0;mso-width-relative:margin;mso-height-relative:page" from="0,.95pt" to="466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&#13;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6D81B2EB" w14:textId="39B57560" w:rsidR="0079124F" w:rsidRPr="001C353D" w:rsidRDefault="001C353D" w:rsidP="0048292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902BBD" w:rsidRPr="001C353D">
        <w:rPr>
          <w:rFonts w:ascii="Times New Roman" w:hAnsi="Times New Roman" w:cs="Times New Roman"/>
          <w:b/>
          <w:sz w:val="24"/>
          <w:szCs w:val="24"/>
        </w:rPr>
        <w:t xml:space="preserve">PENDAHULUAN. </w:t>
      </w:r>
    </w:p>
    <w:p w14:paraId="6FE55498" w14:textId="77777777" w:rsidR="00482922" w:rsidRDefault="00223068" w:rsidP="004829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di Indonesia yang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Koentjaraningrat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(1982)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universal,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068">
        <w:rPr>
          <w:rFonts w:ascii="Times New Roman" w:hAnsi="Times New Roman" w:cs="Times New Roman"/>
          <w:sz w:val="24"/>
          <w:szCs w:val="24"/>
        </w:rPr>
        <w:t xml:space="preserve">dan </w:t>
      </w:r>
      <w:r w:rsidR="004829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religi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>.</w:t>
      </w:r>
    </w:p>
    <w:p w14:paraId="7033DC1F" w14:textId="4090038F" w:rsidR="00223068" w:rsidRPr="00B32D82" w:rsidRDefault="00223068" w:rsidP="0048292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23068">
        <w:rPr>
          <w:rFonts w:ascii="Times New Roman" w:hAnsi="Times New Roman" w:cs="Times New Roman"/>
          <w:sz w:val="24"/>
          <w:szCs w:val="24"/>
        </w:rPr>
        <w:t xml:space="preserve">Seni dan agama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entitas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Bali,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diposisikan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Hindu. Seni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mendekatkan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Tuhan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rasa,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karsa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agama Hindu yang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 xml:space="preserve">Satyam </w:t>
      </w:r>
      <w:r w:rsidRPr="002230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2922">
        <w:rPr>
          <w:rFonts w:ascii="Times New Roman" w:hAnsi="Times New Roman" w:cs="Times New Roman"/>
          <w:i/>
          <w:iCs/>
          <w:sz w:val="24"/>
          <w:szCs w:val="24"/>
        </w:rPr>
        <w:t>Siwam</w:t>
      </w:r>
      <w:proofErr w:type="spellEnd"/>
      <w:r w:rsidRPr="004829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30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), dan 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>Sundaram</w:t>
      </w:r>
      <w:r w:rsidRPr="002230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lastRenderedPageBreak/>
        <w:t>bagaimana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230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06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moral dan spiritual,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>.</w:t>
      </w:r>
    </w:p>
    <w:p w14:paraId="13ADE50D" w14:textId="74888BFC" w:rsidR="00223068" w:rsidRPr="00B32D82" w:rsidRDefault="00223068" w:rsidP="004829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praktiknya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dikombinasikan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tari. Seni tari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bhakti,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Tuhan. Di Bali,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yadnya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Bali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 Rejang,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ditarikan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penyambutan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D82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D82">
        <w:rPr>
          <w:rFonts w:ascii="Times New Roman" w:hAnsi="Times New Roman" w:cs="Times New Roman"/>
          <w:sz w:val="24"/>
          <w:szCs w:val="24"/>
        </w:rPr>
        <w:t>Dewa</w:t>
      </w:r>
      <w:proofErr w:type="gramEnd"/>
      <w:r w:rsidRPr="00B32D82">
        <w:rPr>
          <w:rFonts w:ascii="Times New Roman" w:hAnsi="Times New Roman" w:cs="Times New Roman"/>
          <w:sz w:val="24"/>
          <w:szCs w:val="24"/>
        </w:rPr>
        <w:t xml:space="preserve"> (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>Bhatara-Bhatari</w:t>
      </w:r>
      <w:r w:rsidRPr="00B32D8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>.</w:t>
      </w:r>
    </w:p>
    <w:p w14:paraId="4EA71A0D" w14:textId="71831F57" w:rsidR="00223068" w:rsidRPr="00B32D82" w:rsidRDefault="00223068" w:rsidP="004829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2D82">
        <w:rPr>
          <w:rFonts w:ascii="Times New Roman" w:hAnsi="Times New Roman" w:cs="Times New Roman"/>
          <w:sz w:val="24"/>
          <w:szCs w:val="24"/>
        </w:rPr>
        <w:t xml:space="preserve">Desa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Banjar,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Buleleng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Bali Aga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Bali Mula,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kesuciannya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 Rejang Pedawa. Tarian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spiritual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agama Hindu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Tari Rejang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ditarikan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Saba Malunin dan Ngusaba Desa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2D82">
        <w:rPr>
          <w:rFonts w:ascii="Times New Roman" w:hAnsi="Times New Roman" w:cs="Times New Roman"/>
          <w:sz w:val="24"/>
          <w:szCs w:val="24"/>
        </w:rPr>
        <w:t>par</w:t>
      </w:r>
      <w:r w:rsidR="00482922">
        <w:rPr>
          <w:rFonts w:ascii="Times New Roman" w:hAnsi="Times New Roman" w:cs="Times New Roman"/>
          <w:sz w:val="24"/>
          <w:szCs w:val="24"/>
        </w:rPr>
        <w:t xml:space="preserve">a </w:t>
      </w:r>
      <w:r w:rsidRPr="00B32D82">
        <w:rPr>
          <w:rFonts w:ascii="Times New Roman" w:hAnsi="Times New Roman" w:cs="Times New Roman"/>
          <w:sz w:val="24"/>
          <w:szCs w:val="24"/>
        </w:rPr>
        <w:t>Dewa</w:t>
      </w:r>
      <w:proofErr w:type="gramEnd"/>
      <w:r w:rsidRPr="00B32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Uniknya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berstatus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pepunggan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>.</w:t>
      </w:r>
    </w:p>
    <w:p w14:paraId="25CE5BE5" w14:textId="4904E6AB" w:rsidR="00223068" w:rsidRPr="00B32D82" w:rsidRDefault="00223068" w:rsidP="0048292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Rembang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pelendo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ungar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sekar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taji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dan spiritual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Tarian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mewariskan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agama Hindu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922">
        <w:rPr>
          <w:rFonts w:ascii="Times New Roman" w:hAnsi="Times New Roman" w:cs="Times New Roman"/>
          <w:i/>
          <w:iCs/>
          <w:sz w:val="24"/>
          <w:szCs w:val="24"/>
        </w:rPr>
        <w:t>tattwa</w:t>
      </w:r>
      <w:proofErr w:type="spellEnd"/>
      <w:r w:rsidRPr="0048292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2922">
        <w:rPr>
          <w:rFonts w:ascii="Times New Roman" w:hAnsi="Times New Roman" w:cs="Times New Roman"/>
          <w:i/>
          <w:iCs/>
          <w:sz w:val="24"/>
          <w:szCs w:val="24"/>
        </w:rPr>
        <w:t>susila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), dan 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>acara</w:t>
      </w:r>
      <w:r w:rsidRPr="00B32D82">
        <w:rPr>
          <w:rFonts w:ascii="Times New Roman" w:hAnsi="Times New Roman" w:cs="Times New Roman"/>
          <w:sz w:val="24"/>
          <w:szCs w:val="24"/>
        </w:rPr>
        <w:t xml:space="preserve"> (ritual),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implisit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>.</w:t>
      </w:r>
    </w:p>
    <w:p w14:paraId="78A81B75" w14:textId="77777777" w:rsidR="00223068" w:rsidRPr="005B5B62" w:rsidRDefault="00223068" w:rsidP="0022306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32D8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zaman,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modernisasi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spiritualitas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derasnya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agama Hindu yang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agama Hindu dan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pewarisan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 xml:space="preserve"> Bali Mula di Desa </w:t>
      </w:r>
      <w:proofErr w:type="spellStart"/>
      <w:r w:rsidRPr="00B32D82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32D82">
        <w:rPr>
          <w:rFonts w:ascii="Times New Roman" w:hAnsi="Times New Roman" w:cs="Times New Roman"/>
          <w:sz w:val="24"/>
          <w:szCs w:val="24"/>
        </w:rPr>
        <w:t>.</w:t>
      </w:r>
    </w:p>
    <w:p w14:paraId="0D20317C" w14:textId="64324B57" w:rsidR="0079124F" w:rsidRPr="00223068" w:rsidRDefault="0079124F" w:rsidP="002230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72542" w14:textId="77777777" w:rsidR="0079124F" w:rsidRDefault="00902B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649">
        <w:rPr>
          <w:rFonts w:ascii="Times New Roman" w:hAnsi="Times New Roman" w:cs="Times New Roman"/>
          <w:b/>
          <w:sz w:val="24"/>
          <w:szCs w:val="24"/>
        </w:rPr>
        <w:t>II.</w:t>
      </w:r>
      <w:r w:rsidRPr="00066649">
        <w:rPr>
          <w:rFonts w:ascii="Times New Roman" w:hAnsi="Times New Roman" w:cs="Times New Roman"/>
          <w:b/>
          <w:sz w:val="24"/>
          <w:szCs w:val="24"/>
        </w:rPr>
        <w:tab/>
        <w:t>METODE.</w:t>
      </w:r>
    </w:p>
    <w:p w14:paraId="35E915E8" w14:textId="420B58E6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agama Hindu.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lastRenderedPageBreak/>
        <w:t>kuantitatif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merepresentasikan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agama Hindu,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922">
        <w:rPr>
          <w:rFonts w:ascii="Times New Roman" w:hAnsi="Times New Roman" w:cs="Times New Roman"/>
          <w:i/>
          <w:iCs/>
          <w:sz w:val="24"/>
          <w:szCs w:val="24"/>
        </w:rPr>
        <w:t>tattwa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82922">
        <w:rPr>
          <w:rFonts w:ascii="Times New Roman" w:hAnsi="Times New Roman" w:cs="Times New Roman"/>
          <w:i/>
          <w:iCs/>
          <w:sz w:val="24"/>
          <w:szCs w:val="24"/>
        </w:rPr>
        <w:t>susila</w:t>
      </w:r>
      <w:proofErr w:type="spellEnd"/>
      <w:r w:rsidRPr="0048292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53E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), dan 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>acara</w:t>
      </w:r>
      <w:r w:rsidRPr="00853EA8">
        <w:rPr>
          <w:rFonts w:ascii="Times New Roman" w:hAnsi="Times New Roman" w:cs="Times New Roman"/>
          <w:sz w:val="24"/>
          <w:szCs w:val="24"/>
        </w:rPr>
        <w:t xml:space="preserve"> (ritual),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Bali Mula di Desa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="00482922">
        <w:rPr>
          <w:rFonts w:ascii="Times New Roman" w:hAnsi="Times New Roman" w:cs="Times New Roman"/>
          <w:sz w:val="24"/>
          <w:szCs w:val="24"/>
        </w:rPr>
        <w:t>.</w:t>
      </w:r>
    </w:p>
    <w:p w14:paraId="213A4F97" w14:textId="7F532057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EA8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(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>library research</w:t>
      </w:r>
      <w:r w:rsidRPr="00853EA8">
        <w:rPr>
          <w:rFonts w:ascii="Times New Roman" w:hAnsi="Times New Roman" w:cs="Times New Roman"/>
          <w:sz w:val="24"/>
          <w:szCs w:val="24"/>
        </w:rPr>
        <w:t xml:space="preserve">), yang mana data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penelaahan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Metode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menginterpretasikan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data.</w:t>
      </w:r>
    </w:p>
    <w:p w14:paraId="3263452B" w14:textId="77777777" w:rsidR="00482922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tari Bali,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Bali 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>Aga</w:t>
      </w:r>
      <w:r w:rsidRPr="00853EA8">
        <w:rPr>
          <w:rFonts w:ascii="Times New Roman" w:hAnsi="Times New Roman" w:cs="Times New Roman"/>
          <w:sz w:val="24"/>
          <w:szCs w:val="24"/>
        </w:rPr>
        <w:t xml:space="preserve">/Mula,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agama Hindu;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r w:rsidRPr="00482922">
        <w:rPr>
          <w:rFonts w:ascii="Times New Roman" w:hAnsi="Times New Roman" w:cs="Times New Roman"/>
          <w:i/>
          <w:iCs/>
          <w:sz w:val="24"/>
          <w:szCs w:val="24"/>
        </w:rPr>
        <w:t xml:space="preserve">Saba </w:t>
      </w:r>
      <w:proofErr w:type="spellStart"/>
      <w:r w:rsidRPr="00482922">
        <w:rPr>
          <w:rFonts w:ascii="Times New Roman" w:hAnsi="Times New Roman" w:cs="Times New Roman"/>
          <w:i/>
          <w:iCs/>
          <w:sz w:val="24"/>
          <w:szCs w:val="24"/>
        </w:rPr>
        <w:t>Malunin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daring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kredibilitas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keaktualannya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>.</w:t>
      </w:r>
    </w:p>
    <w:p w14:paraId="066A1139" w14:textId="0825EF8A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EA8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digital,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daring. Data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dicatat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dikelompokkan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tema-tema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Tari Rejang,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spiritual,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agama Hindu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interpretatif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kedalaman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simbolik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="00482922">
        <w:rPr>
          <w:rFonts w:ascii="Times New Roman" w:hAnsi="Times New Roman" w:cs="Times New Roman"/>
          <w:sz w:val="24"/>
          <w:szCs w:val="24"/>
        </w:rPr>
        <w:t>.</w:t>
      </w:r>
    </w:p>
    <w:p w14:paraId="2057F5CD" w14:textId="330C9C19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3EA8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deskriptif-kualitatif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penarikan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menyaring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agama Hindu.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simbolis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>.</w:t>
      </w:r>
    </w:p>
    <w:p w14:paraId="34953E20" w14:textId="697D6EBF" w:rsidR="0079124F" w:rsidRDefault="00853EA8" w:rsidP="00853E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triangulasi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keutuhan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makna-makna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 xml:space="preserve"> Hindu di Desa </w:t>
      </w:r>
      <w:proofErr w:type="spellStart"/>
      <w:r w:rsidRPr="00853EA8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sz w:val="24"/>
          <w:szCs w:val="24"/>
        </w:rPr>
        <w:t>.</w:t>
      </w:r>
    </w:p>
    <w:p w14:paraId="29C91FAF" w14:textId="77777777" w:rsidR="00853EA8" w:rsidRPr="00066649" w:rsidRDefault="00853EA8" w:rsidP="00853E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C7D21CC" w14:textId="77777777" w:rsidR="0079124F" w:rsidRDefault="00902BB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649">
        <w:rPr>
          <w:rFonts w:ascii="Times New Roman" w:hAnsi="Times New Roman" w:cs="Times New Roman"/>
          <w:b/>
          <w:sz w:val="24"/>
          <w:szCs w:val="24"/>
        </w:rPr>
        <w:t>I</w:t>
      </w:r>
      <w:r w:rsidR="00066649">
        <w:rPr>
          <w:rFonts w:ascii="Times New Roman" w:hAnsi="Times New Roman" w:cs="Times New Roman"/>
          <w:b/>
          <w:sz w:val="24"/>
          <w:szCs w:val="24"/>
        </w:rPr>
        <w:t>II</w:t>
      </w:r>
      <w:r w:rsidRPr="00066649">
        <w:rPr>
          <w:rFonts w:ascii="Times New Roman" w:hAnsi="Times New Roman" w:cs="Times New Roman"/>
          <w:b/>
          <w:sz w:val="24"/>
          <w:szCs w:val="24"/>
        </w:rPr>
        <w:t>.</w:t>
      </w:r>
      <w:r w:rsidRPr="00066649">
        <w:rPr>
          <w:rFonts w:ascii="Times New Roman" w:hAnsi="Times New Roman" w:cs="Times New Roman"/>
          <w:b/>
          <w:sz w:val="24"/>
          <w:szCs w:val="24"/>
        </w:rPr>
        <w:tab/>
        <w:t>PEMBAHASAN.</w:t>
      </w:r>
    </w:p>
    <w:p w14:paraId="0E85341B" w14:textId="77777777" w:rsidR="00223068" w:rsidRDefault="00223068" w:rsidP="00223068">
      <w:pPr>
        <w:spacing w:after="0"/>
        <w:ind w:left="425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Sejarah Desa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Pedawa</w:t>
      </w:r>
      <w:proofErr w:type="spellEnd"/>
    </w:p>
    <w:p w14:paraId="48B986BE" w14:textId="7D206BD9" w:rsidR="00223068" w:rsidRPr="008F089B" w:rsidRDefault="00223068" w:rsidP="008F537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089B">
        <w:rPr>
          <w:rFonts w:ascii="Times New Roman" w:hAnsi="Times New Roman" w:cs="Times New Roman"/>
          <w:sz w:val="24"/>
          <w:szCs w:val="24"/>
        </w:rPr>
        <w:t xml:space="preserve">Desa Adat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salah</w:t>
      </w:r>
      <w:r w:rsidR="008F5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tertua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Buleleng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Bali. Desa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lontar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lontar-lontar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1072FCF8" w14:textId="77777777" w:rsidR="00223068" w:rsidRPr="008F089B" w:rsidRDefault="00223068" w:rsidP="0022306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lastRenderedPageBreak/>
        <w:t>Sebelum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nam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Tambleg. Nama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asal-usul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Tamblingan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bencana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Tamblingan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Gobleg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Munduk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Selat,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Kayuputih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Melaka,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menetap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3758E114" w14:textId="3C25FBC0" w:rsidR="00223068" w:rsidRPr="008F089B" w:rsidRDefault="00223068" w:rsidP="0048292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wilayah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Megalitikum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ditemukannya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sarkofagus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situs-situs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prasejarah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taulan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gaingan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rumah-rumah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taksu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Di Pura Telaga Waja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gundukan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Pengempelan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Ida Batara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Pengempelan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Rambut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Siwi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Raung.</w:t>
      </w:r>
    </w:p>
    <w:p w14:paraId="3D052EF0" w14:textId="1837CD9E" w:rsidR="00223068" w:rsidRPr="008F089B" w:rsidRDefault="00223068" w:rsidP="0048292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Menariknya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Kei, Maluku Tenggara,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daerahnya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asal-usul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Desa Pedawa.</w:t>
      </w:r>
    </w:p>
    <w:p w14:paraId="465BA5CC" w14:textId="58AC5F75" w:rsidR="00223068" w:rsidRPr="008F089B" w:rsidRDefault="00223068" w:rsidP="0048292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F089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, Desa Adat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kekhasan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Prajuru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Bendesa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Baru pada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1985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dibentuklah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Prajuru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Adat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Penghulu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Bali. Selain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Kahyangan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Tiga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desa-desa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Bali pada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dangkaian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lelintih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nemugelang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odalan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tetabuhan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Gong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Selunding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Gong Kebyar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Bali.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gangsing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mecikal-cikalan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tajog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babar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pangkung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dilestarikan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6C0F19EC" w14:textId="67D6F29A" w:rsidR="00223068" w:rsidRPr="008F089B" w:rsidRDefault="00223068" w:rsidP="0048292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aren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Gula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aren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ikon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terkenal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zaman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menanam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kopi,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cengkeh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aneka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buah-buahan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durian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manggis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aren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ditebang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tanaman-tanaman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4D6A5850" w14:textId="2FD7EA36" w:rsidR="00223068" w:rsidRPr="008F089B" w:rsidRDefault="00223068" w:rsidP="0048292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Minum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kopi,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ditemani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kue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gula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aren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Ubi,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ketela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disantap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mengenyangkan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siang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1508F5C2" w14:textId="0940DBDC" w:rsidR="00223068" w:rsidRPr="008F089B" w:rsidRDefault="00223068" w:rsidP="00482922">
      <w:pPr>
        <w:spacing w:after="0"/>
        <w:ind w:lef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kuliner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jajanan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jaje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bunut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bandut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sate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Sate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dikukus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dicampur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parutan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kelapa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bumbu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dibentuk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menyerupai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sate. Kini,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variasi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sate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ikan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rasa.</w:t>
      </w:r>
    </w:p>
    <w:p w14:paraId="1AE994C5" w14:textId="183F29EB" w:rsidR="00223068" w:rsidRPr="008F089B" w:rsidRDefault="00223068" w:rsidP="00482922">
      <w:pPr>
        <w:spacing w:after="0"/>
        <w:ind w:lef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89B">
        <w:rPr>
          <w:rFonts w:ascii="Times New Roman" w:hAnsi="Times New Roman" w:cs="Times New Roman"/>
          <w:sz w:val="24"/>
          <w:szCs w:val="24"/>
        </w:rPr>
        <w:t>Asal-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usul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Sanding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berangka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1072 Caka (1150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Masehi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),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Raja Jaya Sakti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bersemayam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Lempuyang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mengunjungi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wilayah di Bali,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lastRenderedPageBreak/>
        <w:t>termasuk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Bantiran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Raja Jaya Sakti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Sri Maha Raja Dima, Sri Bayu,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Sri Jaya,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diduga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singgah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3E22798E" w14:textId="4A37C92E" w:rsidR="00223068" w:rsidRPr="008F089B" w:rsidRDefault="00223068" w:rsidP="00482922">
      <w:pPr>
        <w:spacing w:after="0"/>
        <w:ind w:lef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089B">
        <w:rPr>
          <w:rFonts w:ascii="Times New Roman" w:hAnsi="Times New Roman" w:cs="Times New Roman"/>
          <w:sz w:val="24"/>
          <w:szCs w:val="24"/>
        </w:rPr>
        <w:t xml:space="preserve">Cerita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jenazah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dikuburkan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 Anak-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diletakkan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lubang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jenazah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disemayamkan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pohon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dihias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bunga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bekal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Raja Bima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pendeta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Manca Bila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menganjurkan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jenazah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dikuburkan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Sari. Karena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Brahmana di wilayah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Manca Bila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pembersihan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pangentas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0B44FFF8" w14:textId="592DB503" w:rsidR="00223068" w:rsidRPr="008F089B" w:rsidRDefault="00223068" w:rsidP="00482922">
      <w:pPr>
        <w:spacing w:after="0"/>
        <w:ind w:left="-1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Sari,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permandian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Raja Bima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nama Toya Bima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yang mandi di sana.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pura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Pura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Dalem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airnya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penguburan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Raja Bima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kerajaannya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Dukuh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Manca Bila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Sari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wafat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dibuatkan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pelinggih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Jaba Pura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Dalem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711C96F8" w14:textId="77777777" w:rsidR="00223068" w:rsidRDefault="00223068" w:rsidP="0022306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kisah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pewayangan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tokoh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Bima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Pandawa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meyakini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keturunan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Bima. Desa-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sekitarnya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diasosiasikan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tokoh-tokoh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Pandawa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Gobleg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Dharmawangsa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Tigawasa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Arjuna,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Cempaga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Nakula, dan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Sidatapa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Sahadewa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wilayah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Sari yang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Pandawa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, </w:t>
      </w:r>
      <w:r w:rsidRPr="008F089B">
        <w:rPr>
          <w:rFonts w:ascii="Times New Roman" w:hAnsi="Times New Roman" w:cs="Times New Roman"/>
          <w:sz w:val="24"/>
          <w:szCs w:val="24"/>
        </w:rPr>
        <w:t xml:space="preserve">lama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kelamaan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089B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8F089B">
        <w:rPr>
          <w:rFonts w:ascii="Times New Roman" w:hAnsi="Times New Roman" w:cs="Times New Roman"/>
          <w:sz w:val="24"/>
          <w:szCs w:val="24"/>
        </w:rPr>
        <w:t>.</w:t>
      </w:r>
    </w:p>
    <w:p w14:paraId="70D8AC0A" w14:textId="77777777" w:rsidR="00223068" w:rsidRDefault="00223068" w:rsidP="0022306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434CF6E4" w14:textId="77777777" w:rsidR="00223068" w:rsidRPr="009B36EA" w:rsidRDefault="00223068" w:rsidP="00223068">
      <w:pPr>
        <w:spacing w:after="0"/>
        <w:ind w:left="425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 Sejarah Tari Rejang Desa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Pedawa</w:t>
      </w:r>
      <w:proofErr w:type="spellEnd"/>
    </w:p>
    <w:p w14:paraId="7AA85B05" w14:textId="77777777" w:rsidR="00223068" w:rsidRPr="005F1B25" w:rsidRDefault="00223068" w:rsidP="0048292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F1B25">
        <w:rPr>
          <w:rFonts w:ascii="Times New Roman" w:hAnsi="Times New Roman" w:cs="Times New Roman"/>
          <w:sz w:val="24"/>
          <w:szCs w:val="24"/>
        </w:rPr>
        <w:t xml:space="preserve">Tari Rejang di Desa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akar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asal-usul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Bali </w:t>
      </w:r>
      <w:r w:rsidRPr="008F537B">
        <w:rPr>
          <w:rFonts w:ascii="Times New Roman" w:hAnsi="Times New Roman" w:cs="Times New Roman"/>
          <w:i/>
          <w:iCs/>
          <w:sz w:val="24"/>
          <w:szCs w:val="24"/>
        </w:rPr>
        <w:t>Aga</w:t>
      </w:r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Bali Mula (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Bali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datangnya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Hindu).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Tambleg,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bodoh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Hindu,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menganut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animisme</w:t>
      </w:r>
      <w:proofErr w:type="spellEnd"/>
      <w:r w:rsidRPr="008F53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1B2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dinamisme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>.</w:t>
      </w:r>
    </w:p>
    <w:p w14:paraId="27B8D8FC" w14:textId="77777777" w:rsidR="00223068" w:rsidRPr="005F1B25" w:rsidRDefault="00223068" w:rsidP="00482922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F1B25">
        <w:rPr>
          <w:rFonts w:ascii="Times New Roman" w:hAnsi="Times New Roman" w:cs="Times New Roman"/>
          <w:sz w:val="24"/>
          <w:szCs w:val="24"/>
        </w:rPr>
        <w:t xml:space="preserve">Seiring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agama Hindu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kesenian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tari dan gamelan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Tari Rejang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tariannya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Tari Rejang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r w:rsidRPr="005F1B25">
        <w:rPr>
          <w:rFonts w:ascii="Times New Roman" w:hAnsi="Times New Roman" w:cs="Times New Roman"/>
          <w:i/>
          <w:iCs/>
          <w:sz w:val="24"/>
          <w:szCs w:val="24"/>
        </w:rPr>
        <w:t>Saba Malunin</w:t>
      </w:r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r w:rsidRPr="005F1B25">
        <w:rPr>
          <w:rFonts w:ascii="Times New Roman" w:hAnsi="Times New Roman" w:cs="Times New Roman"/>
          <w:i/>
          <w:iCs/>
          <w:sz w:val="24"/>
          <w:szCs w:val="24"/>
        </w:rPr>
        <w:t>Saba Ngelemekin</w:t>
      </w:r>
      <w:r w:rsidRPr="005F1B2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ditarikan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i/>
          <w:iCs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r w:rsidRPr="008F537B">
        <w:rPr>
          <w:rFonts w:ascii="Times New Roman" w:hAnsi="Times New Roman" w:cs="Times New Roman"/>
          <w:i/>
          <w:iCs/>
          <w:sz w:val="24"/>
          <w:szCs w:val="24"/>
        </w:rPr>
        <w:t>Daa</w:t>
      </w:r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). Para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ditugaskan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ngayah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i/>
          <w:iCs/>
          <w:sz w:val="24"/>
          <w:szCs w:val="24"/>
        </w:rPr>
        <w:t>saba</w:t>
      </w:r>
      <w:proofErr w:type="spellEnd"/>
      <w:r w:rsidRPr="005F1B2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691349" w14:textId="3197F919" w:rsidR="00223068" w:rsidRDefault="00223068" w:rsidP="0022306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1B25">
        <w:rPr>
          <w:rFonts w:ascii="Times New Roman" w:hAnsi="Times New Roman" w:cs="Times New Roman"/>
          <w:sz w:val="24"/>
          <w:szCs w:val="24"/>
        </w:rPr>
        <w:t xml:space="preserve">Perempuan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ditunjuk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gantal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pinang,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kapur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gambir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dibungkus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pisang).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generas</w:t>
      </w:r>
      <w:r w:rsidR="008F53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perannya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lastRenderedPageBreak/>
        <w:t>digantikan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perempuannya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i/>
          <w:iCs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menarikan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i/>
          <w:iCs/>
          <w:sz w:val="24"/>
          <w:szCs w:val="24"/>
        </w:rPr>
        <w:t>saba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dikenai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betapa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sakralnya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>.</w:t>
      </w:r>
    </w:p>
    <w:p w14:paraId="4F15CC42" w14:textId="77777777" w:rsidR="00223068" w:rsidRDefault="00223068" w:rsidP="00482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F3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A1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1F38">
        <w:rPr>
          <w:rFonts w:ascii="Times New Roman" w:hAnsi="Times New Roman" w:cs="Times New Roman"/>
          <w:b/>
          <w:bCs/>
          <w:sz w:val="24"/>
          <w:szCs w:val="24"/>
        </w:rPr>
        <w:t>Sitem</w:t>
      </w:r>
      <w:proofErr w:type="spellEnd"/>
      <w:r w:rsidRPr="003A1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1F38">
        <w:rPr>
          <w:rFonts w:ascii="Times New Roman" w:hAnsi="Times New Roman" w:cs="Times New Roman"/>
          <w:b/>
          <w:bCs/>
          <w:sz w:val="24"/>
          <w:szCs w:val="24"/>
        </w:rPr>
        <w:t>Pemilihan</w:t>
      </w:r>
      <w:proofErr w:type="spellEnd"/>
      <w:r w:rsidRPr="003A1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1F38">
        <w:rPr>
          <w:rFonts w:ascii="Times New Roman" w:hAnsi="Times New Roman" w:cs="Times New Roman"/>
          <w:b/>
          <w:bCs/>
          <w:sz w:val="24"/>
          <w:szCs w:val="24"/>
        </w:rPr>
        <w:t>penari</w:t>
      </w:r>
      <w:proofErr w:type="spellEnd"/>
      <w:r w:rsidRPr="003A1F38">
        <w:rPr>
          <w:rFonts w:ascii="Times New Roman" w:hAnsi="Times New Roman" w:cs="Times New Roman"/>
          <w:b/>
          <w:bCs/>
          <w:sz w:val="24"/>
          <w:szCs w:val="24"/>
        </w:rPr>
        <w:t xml:space="preserve"> Rejang Desa </w:t>
      </w:r>
      <w:proofErr w:type="spellStart"/>
      <w:r w:rsidRPr="003A1F38">
        <w:rPr>
          <w:rFonts w:ascii="Times New Roman" w:hAnsi="Times New Roman" w:cs="Times New Roman"/>
          <w:b/>
          <w:bCs/>
          <w:sz w:val="24"/>
          <w:szCs w:val="24"/>
        </w:rPr>
        <w:t>Pedawa</w:t>
      </w:r>
      <w:proofErr w:type="spellEnd"/>
    </w:p>
    <w:p w14:paraId="1249D9D2" w14:textId="77777777" w:rsidR="00223068" w:rsidRPr="005F1B25" w:rsidRDefault="00223068" w:rsidP="004829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Tari Rejang di Desa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r w:rsidRPr="008F537B">
        <w:rPr>
          <w:rFonts w:ascii="Times New Roman" w:hAnsi="Times New Roman" w:cs="Times New Roman"/>
          <w:i/>
          <w:iCs/>
          <w:sz w:val="24"/>
          <w:szCs w:val="24"/>
        </w:rPr>
        <w:t>Saba Malunin</w:t>
      </w:r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sembarangan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>.</w:t>
      </w:r>
    </w:p>
    <w:p w14:paraId="3635F899" w14:textId="77777777" w:rsidR="00223068" w:rsidRDefault="00223068" w:rsidP="002230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B25">
        <w:rPr>
          <w:rFonts w:ascii="Times New Roman" w:hAnsi="Times New Roman" w:cs="Times New Roman"/>
          <w:i/>
          <w:iCs/>
          <w:sz w:val="24"/>
          <w:szCs w:val="24"/>
        </w:rPr>
        <w:t xml:space="preserve">Daa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pelayan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ngayah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menyandang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menarikan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Tari Rejang.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gadis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serta-merta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Mereka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>.</w:t>
      </w:r>
    </w:p>
    <w:p w14:paraId="4F8EDEF9" w14:textId="77777777" w:rsidR="00223068" w:rsidRPr="005F1B25" w:rsidRDefault="00223068" w:rsidP="004829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pepunggan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gantal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sirih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kapur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pinang,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gambir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dibungkus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pisang.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Gantal</w:t>
      </w:r>
      <w:proofErr w:type="spellEnd"/>
      <w:r w:rsidRPr="008F53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dikunyah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seremonial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semata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Hindu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Bali,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gantal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pengesahan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spiritual.</w:t>
      </w:r>
    </w:p>
    <w:p w14:paraId="370CC4AF" w14:textId="77777777" w:rsidR="00223068" w:rsidRPr="005F1B25" w:rsidRDefault="00223068" w:rsidP="0048292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sejajar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truna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Saba Malunin,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Truna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Tari Baris,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menarikan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Tari Rejang.</w:t>
      </w:r>
    </w:p>
    <w:p w14:paraId="7FE23953" w14:textId="77777777" w:rsidR="00223068" w:rsidRPr="005F1B25" w:rsidRDefault="00223068" w:rsidP="008F5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pewarisan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statusnya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adik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perempuannya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kesinambungan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>.</w:t>
      </w:r>
    </w:p>
    <w:p w14:paraId="24BE177F" w14:textId="77777777" w:rsidR="00223068" w:rsidRDefault="00223068" w:rsidP="008F53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Tari Rejang di Desa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menari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pada status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spiritual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leluhur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kelestarian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B25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5F1B25">
        <w:rPr>
          <w:rFonts w:ascii="Times New Roman" w:hAnsi="Times New Roman" w:cs="Times New Roman"/>
          <w:sz w:val="24"/>
          <w:szCs w:val="24"/>
        </w:rPr>
        <w:t>.</w:t>
      </w:r>
    </w:p>
    <w:p w14:paraId="2B981DCF" w14:textId="77777777" w:rsidR="00223068" w:rsidRDefault="00223068" w:rsidP="008F53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Busana Tari Rejang Desa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Pedawa</w:t>
      </w:r>
      <w:proofErr w:type="spellEnd"/>
    </w:p>
    <w:p w14:paraId="05BC4A4C" w14:textId="77777777" w:rsidR="00223068" w:rsidRDefault="00223068" w:rsidP="008F53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3C97">
        <w:rPr>
          <w:rFonts w:ascii="Times New Roman" w:hAnsi="Times New Roman" w:cs="Times New Roman"/>
          <w:sz w:val="24"/>
          <w:szCs w:val="24"/>
        </w:rPr>
        <w:t xml:space="preserve">Tata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tari, tata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kesan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estetis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tari.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ragam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terpisahkan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>.</w:t>
      </w:r>
    </w:p>
    <w:p w14:paraId="237AECA6" w14:textId="77777777" w:rsidR="00223068" w:rsidRDefault="00223068" w:rsidP="00482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1F3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1F38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proofErr w:type="spellStart"/>
      <w:r w:rsidRPr="003A1F38"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 w:rsidRPr="003A1F38">
        <w:rPr>
          <w:rFonts w:ascii="Times New Roman" w:hAnsi="Times New Roman" w:cs="Times New Roman"/>
          <w:b/>
          <w:bCs/>
          <w:sz w:val="24"/>
          <w:szCs w:val="24"/>
        </w:rPr>
        <w:t xml:space="preserve"> Busana Tari Rejang </w:t>
      </w:r>
      <w:proofErr w:type="spellStart"/>
      <w:r w:rsidRPr="003A1F38">
        <w:rPr>
          <w:rFonts w:ascii="Times New Roman" w:hAnsi="Times New Roman" w:cs="Times New Roman"/>
          <w:b/>
          <w:bCs/>
          <w:sz w:val="24"/>
          <w:szCs w:val="24"/>
        </w:rPr>
        <w:t>Pedawa</w:t>
      </w:r>
      <w:proofErr w:type="spellEnd"/>
    </w:p>
    <w:p w14:paraId="3DD56822" w14:textId="77777777" w:rsidR="00223068" w:rsidRDefault="00223068" w:rsidP="004829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53C97">
        <w:rPr>
          <w:rFonts w:ascii="Times New Roman" w:hAnsi="Times New Roman" w:cs="Times New Roman"/>
          <w:sz w:val="24"/>
          <w:szCs w:val="24"/>
        </w:rPr>
        <w:t xml:space="preserve">Tari Rejang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di Desa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dipersembahkan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menghibur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Bhatara-Bhatari (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dewa-dewi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Pujawali</w:t>
      </w:r>
      <w:proofErr w:type="spellEnd"/>
      <w:r w:rsidRPr="008F537B">
        <w:rPr>
          <w:rFonts w:ascii="Times New Roman" w:hAnsi="Times New Roman" w:cs="Times New Roman"/>
          <w:i/>
          <w:iCs/>
          <w:sz w:val="24"/>
          <w:szCs w:val="24"/>
        </w:rPr>
        <w:t xml:space="preserve"> Saba</w:t>
      </w:r>
      <w:r w:rsidRPr="00053C97">
        <w:rPr>
          <w:rFonts w:ascii="Times New Roman" w:hAnsi="Times New Roman" w:cs="Times New Roman"/>
          <w:sz w:val="24"/>
          <w:szCs w:val="24"/>
        </w:rPr>
        <w:t xml:space="preserve"> Desa Pedawa.  Oleh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khidmat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dewa-dewi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.  Busana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memancarkan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aura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keanggunan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C97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053C97">
        <w:rPr>
          <w:rFonts w:ascii="Times New Roman" w:hAnsi="Times New Roman" w:cs="Times New Roman"/>
          <w:sz w:val="24"/>
          <w:szCs w:val="24"/>
        </w:rPr>
        <w:t> spiritual.</w:t>
      </w:r>
    </w:p>
    <w:p w14:paraId="6AD4643D" w14:textId="77777777" w:rsidR="008F537B" w:rsidRDefault="008F537B" w:rsidP="004829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08B34C" w14:textId="77777777" w:rsidR="00223068" w:rsidRDefault="00223068" w:rsidP="002230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9C7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969C7">
        <w:rPr>
          <w:rFonts w:ascii="Times New Roman" w:hAnsi="Times New Roman" w:cs="Times New Roman"/>
          <w:b/>
          <w:bCs/>
          <w:sz w:val="24"/>
          <w:szCs w:val="24"/>
        </w:rPr>
        <w:t xml:space="preserve">.2 </w:t>
      </w:r>
      <w:proofErr w:type="spellStart"/>
      <w:r w:rsidRPr="008969C7">
        <w:rPr>
          <w:rFonts w:ascii="Times New Roman" w:hAnsi="Times New Roman" w:cs="Times New Roman"/>
          <w:b/>
          <w:bCs/>
          <w:sz w:val="24"/>
          <w:szCs w:val="24"/>
        </w:rPr>
        <w:t>Makna</w:t>
      </w:r>
      <w:proofErr w:type="spellEnd"/>
      <w:r w:rsidRPr="008969C7">
        <w:rPr>
          <w:rFonts w:ascii="Times New Roman" w:hAnsi="Times New Roman" w:cs="Times New Roman"/>
          <w:b/>
          <w:bCs/>
          <w:sz w:val="24"/>
          <w:szCs w:val="24"/>
        </w:rPr>
        <w:t xml:space="preserve"> Busana Tari Rejang </w:t>
      </w:r>
      <w:proofErr w:type="spellStart"/>
      <w:r w:rsidRPr="008969C7">
        <w:rPr>
          <w:rFonts w:ascii="Times New Roman" w:hAnsi="Times New Roman" w:cs="Times New Roman"/>
          <w:b/>
          <w:bCs/>
          <w:sz w:val="24"/>
          <w:szCs w:val="24"/>
        </w:rPr>
        <w:t>Pedawa</w:t>
      </w:r>
      <w:proofErr w:type="spellEnd"/>
    </w:p>
    <w:p w14:paraId="4BD3475F" w14:textId="77777777" w:rsidR="00223068" w:rsidRDefault="00223068" w:rsidP="00223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pada tata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. Hanya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kamen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selendang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>.</w:t>
      </w:r>
    </w:p>
    <w:p w14:paraId="0365DC69" w14:textId="77777777" w:rsidR="00223068" w:rsidRDefault="00223068" w:rsidP="002230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6D0349" wp14:editId="6223C602">
            <wp:extent cx="2444737" cy="1648047"/>
            <wp:effectExtent l="0" t="0" r="0" b="0"/>
            <wp:docPr id="13062831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83118" name="Picture 13062831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437" cy="166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553E6" w14:textId="77777777" w:rsidR="00223068" w:rsidRPr="00DC4A24" w:rsidRDefault="00223068" w:rsidP="00223068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C4A24">
        <w:rPr>
          <w:rFonts w:ascii="Times New Roman" w:hAnsi="Times New Roman" w:cs="Times New Roman"/>
          <w:i/>
          <w:iCs/>
          <w:sz w:val="20"/>
          <w:szCs w:val="20"/>
        </w:rPr>
        <w:t xml:space="preserve">Gambar 1 Busana Tari Rejang Desa </w:t>
      </w:r>
      <w:proofErr w:type="spellStart"/>
      <w:r w:rsidRPr="00DC4A24">
        <w:rPr>
          <w:rFonts w:ascii="Times New Roman" w:hAnsi="Times New Roman" w:cs="Times New Roman"/>
          <w:i/>
          <w:iCs/>
          <w:sz w:val="20"/>
          <w:szCs w:val="20"/>
        </w:rPr>
        <w:t>Pedawa</w:t>
      </w:r>
      <w:proofErr w:type="spellEnd"/>
    </w:p>
    <w:p w14:paraId="2E30A1C1" w14:textId="77777777" w:rsidR="00223068" w:rsidRPr="00005445" w:rsidRDefault="00223068" w:rsidP="0022306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>.</w:t>
      </w:r>
    </w:p>
    <w:p w14:paraId="1ABA450E" w14:textId="77777777" w:rsidR="00223068" w:rsidRPr="00005445" w:rsidRDefault="00223068" w:rsidP="00223068">
      <w:pPr>
        <w:jc w:val="both"/>
        <w:rPr>
          <w:rFonts w:ascii="Times New Roman" w:hAnsi="Times New Roman" w:cs="Times New Roman"/>
          <w:sz w:val="24"/>
          <w:szCs w:val="24"/>
        </w:rPr>
      </w:pPr>
      <w:r w:rsidRPr="00005445">
        <w:rPr>
          <w:rFonts w:ascii="Times New Roman" w:hAnsi="Times New Roman" w:cs="Times New Roman"/>
          <w:sz w:val="24"/>
          <w:szCs w:val="24"/>
        </w:rPr>
        <w:t xml:space="preserve">1. Bagian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Rejang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pelendo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bunga yang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ditancapkan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sanggul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ungar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mahkota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pula Sekar Taji yang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pelendo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ganjil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(lima,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sembilan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bunga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mahkota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belengker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emas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dihiasi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bunga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bunga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kamboja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jepun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kenanga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dan bunga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sepatu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>.</w:t>
      </w:r>
    </w:p>
    <w:p w14:paraId="76F7D8B0" w14:textId="77777777" w:rsidR="00223068" w:rsidRPr="00005445" w:rsidRDefault="00223068" w:rsidP="00223068">
      <w:pPr>
        <w:jc w:val="both"/>
        <w:rPr>
          <w:rFonts w:ascii="Times New Roman" w:hAnsi="Times New Roman" w:cs="Times New Roman"/>
          <w:sz w:val="24"/>
          <w:szCs w:val="24"/>
        </w:rPr>
      </w:pPr>
      <w:r w:rsidRPr="00005445">
        <w:rPr>
          <w:rFonts w:ascii="Times New Roman" w:hAnsi="Times New Roman" w:cs="Times New Roman"/>
          <w:sz w:val="24"/>
          <w:szCs w:val="24"/>
        </w:rPr>
        <w:t xml:space="preserve">2. Bagian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Rembang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leher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menjuntai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menutupi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lutut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menyerupai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syal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modern. Kain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melambangkan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lamak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pijakan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kesejatian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dada,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kamen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dililit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perut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gringsing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>.</w:t>
      </w:r>
    </w:p>
    <w:p w14:paraId="1D40D765" w14:textId="77777777" w:rsidR="00223068" w:rsidRDefault="00223068" w:rsidP="00223068">
      <w:pPr>
        <w:jc w:val="both"/>
        <w:rPr>
          <w:rFonts w:ascii="Times New Roman" w:hAnsi="Times New Roman" w:cs="Times New Roman"/>
          <w:sz w:val="24"/>
          <w:szCs w:val="24"/>
        </w:rPr>
      </w:pPr>
      <w:r w:rsidRPr="00005445">
        <w:rPr>
          <w:rFonts w:ascii="Times New Roman" w:hAnsi="Times New Roman" w:cs="Times New Roman"/>
          <w:sz w:val="24"/>
          <w:szCs w:val="24"/>
        </w:rPr>
        <w:lastRenderedPageBreak/>
        <w:t xml:space="preserve">3. Bagian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kamen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songket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tenun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endek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batik, yang juga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. Antara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kamen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kemben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tepi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awir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dihias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bunga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waru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selendang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kuning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00544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05445">
        <w:rPr>
          <w:rFonts w:ascii="Times New Roman" w:hAnsi="Times New Roman" w:cs="Times New Roman"/>
          <w:sz w:val="24"/>
          <w:szCs w:val="24"/>
        </w:rPr>
        <w:t>diikatkan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93F01E" w14:textId="77777777" w:rsidR="00223068" w:rsidRDefault="00223068" w:rsidP="00482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773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14773">
        <w:rPr>
          <w:rFonts w:ascii="Times New Roman" w:hAnsi="Times New Roman" w:cs="Times New Roman"/>
          <w:b/>
          <w:bCs/>
          <w:sz w:val="24"/>
          <w:szCs w:val="24"/>
        </w:rPr>
        <w:t xml:space="preserve"> Nilai-Nilai Pendidikan Agama Hindu Yang </w:t>
      </w:r>
      <w:proofErr w:type="spellStart"/>
      <w:r w:rsidRPr="00814773">
        <w:rPr>
          <w:rFonts w:ascii="Times New Roman" w:hAnsi="Times New Roman" w:cs="Times New Roman"/>
          <w:b/>
          <w:bCs/>
          <w:sz w:val="24"/>
          <w:szCs w:val="24"/>
        </w:rPr>
        <w:t>Terkandung</w:t>
      </w:r>
      <w:proofErr w:type="spellEnd"/>
      <w:r w:rsidRPr="008147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4773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814773">
        <w:rPr>
          <w:rFonts w:ascii="Times New Roman" w:hAnsi="Times New Roman" w:cs="Times New Roman"/>
          <w:b/>
          <w:bCs/>
          <w:sz w:val="24"/>
          <w:szCs w:val="24"/>
        </w:rPr>
        <w:t xml:space="preserve"> Tari Rejang Desa </w:t>
      </w:r>
      <w:proofErr w:type="spellStart"/>
      <w:r w:rsidRPr="00814773">
        <w:rPr>
          <w:rFonts w:ascii="Times New Roman" w:hAnsi="Times New Roman" w:cs="Times New Roman"/>
          <w:b/>
          <w:bCs/>
          <w:sz w:val="24"/>
          <w:szCs w:val="24"/>
        </w:rPr>
        <w:t>Pedawa</w:t>
      </w:r>
      <w:proofErr w:type="spellEnd"/>
    </w:p>
    <w:p w14:paraId="556F921A" w14:textId="77777777" w:rsidR="00223068" w:rsidRDefault="00223068" w:rsidP="004829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B76D51">
        <w:rPr>
          <w:rFonts w:ascii="Times New Roman" w:hAnsi="Times New Roman" w:cs="Times New Roman"/>
          <w:sz w:val="24"/>
          <w:szCs w:val="24"/>
        </w:rPr>
        <w:t xml:space="preserve">ari Rejang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pertunjukan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spiritual dan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. Tarian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Desa Pedawa, di mana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penarinya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filosofi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Hindu.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peranannya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, Tari Rejang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tradisi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tattwa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susila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>, dan acara (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D5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76D51">
        <w:rPr>
          <w:rFonts w:ascii="Times New Roman" w:hAnsi="Times New Roman" w:cs="Times New Roman"/>
          <w:sz w:val="24"/>
          <w:szCs w:val="24"/>
        </w:rPr>
        <w:t xml:space="preserve"> agama Hindu. </w:t>
      </w:r>
    </w:p>
    <w:p w14:paraId="3444DC2B" w14:textId="77777777" w:rsidR="00223068" w:rsidRPr="005D62B6" w:rsidRDefault="00223068" w:rsidP="008F53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2B6">
        <w:rPr>
          <w:rFonts w:ascii="Times New Roman" w:hAnsi="Times New Roman" w:cs="Times New Roman"/>
          <w:sz w:val="24"/>
          <w:szCs w:val="24"/>
        </w:rPr>
        <w:t xml:space="preserve">Tari Rejang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agama Hindu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tattwa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), Tari Rejang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r w:rsidRPr="008F537B">
        <w:rPr>
          <w:rFonts w:ascii="Times New Roman" w:hAnsi="Times New Roman" w:cs="Times New Roman"/>
          <w:i/>
          <w:iCs/>
          <w:sz w:val="24"/>
          <w:szCs w:val="24"/>
        </w:rPr>
        <w:t>bhakti</w:t>
      </w:r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Tuhan. Tarian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dipersembahkan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Bhatara-Bhatari,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r w:rsidRPr="008F537B">
        <w:rPr>
          <w:rFonts w:ascii="Times New Roman" w:hAnsi="Times New Roman" w:cs="Times New Roman"/>
          <w:i/>
          <w:iCs/>
          <w:sz w:val="24"/>
          <w:szCs w:val="24"/>
        </w:rPr>
        <w:t xml:space="preserve">Ida Sang Hyang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Widhi</w:t>
      </w:r>
      <w:proofErr w:type="spellEnd"/>
      <w:r w:rsidRPr="008F537B">
        <w:rPr>
          <w:rFonts w:ascii="Times New Roman" w:hAnsi="Times New Roman" w:cs="Times New Roman"/>
          <w:i/>
          <w:iCs/>
          <w:sz w:val="24"/>
          <w:szCs w:val="24"/>
        </w:rPr>
        <w:t xml:space="preserve"> Wasa</w:t>
      </w:r>
      <w:r w:rsidRPr="005D62B6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37B">
        <w:rPr>
          <w:rFonts w:ascii="Times New Roman" w:hAnsi="Times New Roman" w:cs="Times New Roman"/>
          <w:i/>
          <w:iCs/>
          <w:sz w:val="24"/>
          <w:szCs w:val="24"/>
        </w:rPr>
        <w:t>Pujawali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r w:rsidRPr="008F537B">
        <w:rPr>
          <w:rFonts w:ascii="Times New Roman" w:hAnsi="Times New Roman" w:cs="Times New Roman"/>
          <w:i/>
          <w:iCs/>
          <w:sz w:val="24"/>
          <w:szCs w:val="24"/>
        </w:rPr>
        <w:t>Saba Malunin</w:t>
      </w:r>
      <w:r w:rsidRPr="005D62B6">
        <w:rPr>
          <w:rFonts w:ascii="Times New Roman" w:hAnsi="Times New Roman" w:cs="Times New Roman"/>
          <w:sz w:val="24"/>
          <w:szCs w:val="24"/>
        </w:rPr>
        <w:t xml:space="preserve">. Tindakan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yadnya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pengorbanan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Sang Pencipta.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Hindu di Desa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>.</w:t>
      </w:r>
    </w:p>
    <w:p w14:paraId="50BF269A" w14:textId="77777777" w:rsidR="00223068" w:rsidRPr="005D62B6" w:rsidRDefault="00223068" w:rsidP="008F537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susila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Tari Rejang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luhur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Hanya gadis-gadis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pepunggan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diperbolehkan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kedisiplinan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mental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pantangan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penyucian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Tari Rejang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>.</w:t>
      </w:r>
    </w:p>
    <w:p w14:paraId="5038B8A3" w14:textId="77777777" w:rsidR="00223068" w:rsidRPr="005D62B6" w:rsidRDefault="00223068" w:rsidP="004829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2B6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Tari Rejang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Pujawali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Saba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Malunin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di pura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yadnya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Tarian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spiritual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religius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ditanamkan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>.</w:t>
      </w:r>
    </w:p>
    <w:p w14:paraId="3C8622B6" w14:textId="56E4E504" w:rsidR="0079124F" w:rsidRDefault="00223068" w:rsidP="008F53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62B6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Tari Rejang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lastRenderedPageBreak/>
        <w:t>Sebagai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kearifan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turun-temurun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pewarisan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sarat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sakralisasi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kesucian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pewarisan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pergelaran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>. Nilai-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gotong royong,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Tari Rejang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estetika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 xml:space="preserve"> Hindu di Desa </w:t>
      </w:r>
      <w:proofErr w:type="spellStart"/>
      <w:r w:rsidRPr="005D62B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5D62B6">
        <w:rPr>
          <w:rFonts w:ascii="Times New Roman" w:hAnsi="Times New Roman" w:cs="Times New Roman"/>
          <w:sz w:val="24"/>
          <w:szCs w:val="24"/>
        </w:rPr>
        <w:t>.</w:t>
      </w:r>
    </w:p>
    <w:p w14:paraId="00A7797B" w14:textId="77777777" w:rsidR="008F537B" w:rsidRPr="00066649" w:rsidRDefault="008F537B" w:rsidP="008F53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9E9B93" w14:textId="77777777" w:rsidR="0079124F" w:rsidRPr="00066649" w:rsidRDefault="0006664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066649">
        <w:rPr>
          <w:rFonts w:ascii="Times New Roman" w:hAnsi="Times New Roman" w:cs="Times New Roman"/>
          <w:b/>
          <w:sz w:val="24"/>
          <w:szCs w:val="24"/>
        </w:rPr>
        <w:t>V.</w:t>
      </w:r>
      <w:r w:rsidRPr="00066649">
        <w:rPr>
          <w:rFonts w:ascii="Times New Roman" w:hAnsi="Times New Roman" w:cs="Times New Roman"/>
          <w:b/>
          <w:sz w:val="24"/>
          <w:szCs w:val="24"/>
        </w:rPr>
        <w:tab/>
        <w:t>KESIMPULAN.</w:t>
      </w:r>
    </w:p>
    <w:p w14:paraId="337F1129" w14:textId="0C92EDED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EA8">
        <w:rPr>
          <w:rFonts w:ascii="Times New Roman" w:hAnsi="Times New Roman" w:cs="Times New Roman"/>
          <w:bCs/>
          <w:sz w:val="24"/>
          <w:szCs w:val="24"/>
        </w:rPr>
        <w:t xml:space="preserve">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warisan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sakral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Bali Mula di Desa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keindahan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artistik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menyimpan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spiritual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agama Hindu </w:t>
      </w:r>
      <w:r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Tarian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berfungsi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bentuk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persembahan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suci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upacara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keagamaan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Saba Malunin,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media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umat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Ida Sang Hyang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Widhi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Wasa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manifestasi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53EA8">
        <w:rPr>
          <w:rFonts w:ascii="Times New Roman" w:hAnsi="Times New Roman" w:cs="Times New Roman"/>
          <w:bCs/>
          <w:sz w:val="24"/>
          <w:szCs w:val="24"/>
        </w:rPr>
        <w:t>para Dewa</w:t>
      </w:r>
      <w:proofErr w:type="gram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(Bhatara-Bhatari).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sakral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menjadikan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sekadar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pertunjukan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sarana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menanamkan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religius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moral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khususnya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generasi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muda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56B9FF" w14:textId="3C5E669A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Keunikan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terletak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pemilihan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penarinya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dilakukan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proses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adat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ketat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bernama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desa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penunjukan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khusus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remaja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perempuan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belum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menikah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melewati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prosesi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pepunggan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Proses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kesucian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diri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spiritual,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kedisiplinan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moral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keagamaan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keterlibatan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tarian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bukan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pelaku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subjek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spiritual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aktif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berkesadaran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tinggi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keagamaan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F22AF0" w14:textId="497F86AD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EA8">
        <w:rPr>
          <w:rFonts w:ascii="Times New Roman" w:hAnsi="Times New Roman" w:cs="Times New Roman"/>
          <w:bCs/>
          <w:sz w:val="24"/>
          <w:szCs w:val="24"/>
        </w:rPr>
        <w:t xml:space="preserve">Selain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busana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digunakan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simbolisme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kuat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diwariskan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turun-temurun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Hiasan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kain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rembang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atribut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mencerminkan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filosofi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sekaligus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memperlihatkan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bagaimana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kesucian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keindahan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kearifan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lokal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terserap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setiap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pertunjukan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Keutuhan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busana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memperkaya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dimensi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spiritual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tarian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memperjelas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posisinya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representasi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ajaran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Hindu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holistik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mencakup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>tattwa</w:t>
      </w:r>
      <w:proofErr w:type="spellEnd"/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3EA8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filsafat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>susila</w:t>
      </w:r>
      <w:proofErr w:type="spellEnd"/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53EA8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etika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), dan </w:t>
      </w:r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>acara</w:t>
      </w:r>
      <w:r w:rsidRPr="00853EA8">
        <w:rPr>
          <w:rFonts w:ascii="Times New Roman" w:hAnsi="Times New Roman" w:cs="Times New Roman"/>
          <w:bCs/>
          <w:sz w:val="24"/>
          <w:szCs w:val="24"/>
        </w:rPr>
        <w:t xml:space="preserve"> (ritual).</w:t>
      </w:r>
    </w:p>
    <w:p w14:paraId="5C3484E6" w14:textId="7BBE579D" w:rsidR="00853EA8" w:rsidRPr="00853EA8" w:rsidRDefault="00853EA8" w:rsidP="0048292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EA8">
        <w:rPr>
          <w:rFonts w:ascii="Times New Roman" w:hAnsi="Times New Roman" w:cs="Times New Roman"/>
          <w:bCs/>
          <w:sz w:val="24"/>
          <w:szCs w:val="24"/>
        </w:rPr>
        <w:t xml:space="preserve">Dari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perspektif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agama Hindu, 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mengandung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tiga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sangat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Nilai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tattwa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tampak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penghayatan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konsep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>yadnya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>bhakti</w:t>
      </w:r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yakni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sikap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pengabdian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tulus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Tuhan. Nilai </w:t>
      </w:r>
      <w:proofErr w:type="spellStart"/>
      <w:r w:rsidRPr="008F537B">
        <w:rPr>
          <w:rFonts w:ascii="Times New Roman" w:hAnsi="Times New Roman" w:cs="Times New Roman"/>
          <w:bCs/>
          <w:i/>
          <w:iCs/>
          <w:sz w:val="24"/>
          <w:szCs w:val="24"/>
        </w:rPr>
        <w:t>susila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terlihat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etika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moral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ditanamkan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seleksi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peraturan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adat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Sedangkan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acara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terwujud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pelibatan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tarian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upacara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keagamaan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sarat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makna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spiritual. Tiga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aspek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menjadikan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wahana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pembelajaran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efektif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membentuk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karakter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religius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identitas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generasi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muda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Hindu.</w:t>
      </w:r>
    </w:p>
    <w:p w14:paraId="69386A6B" w14:textId="65DB5128" w:rsidR="00223068" w:rsidRDefault="00853EA8" w:rsidP="00853EA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EA8">
        <w:rPr>
          <w:rFonts w:ascii="Times New Roman" w:hAnsi="Times New Roman" w:cs="Times New Roman"/>
          <w:bCs/>
          <w:sz w:val="24"/>
          <w:szCs w:val="24"/>
        </w:rPr>
        <w:t xml:space="preserve">Di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arus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modernisasi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globalisasi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cenderung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mengikis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tradisional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pelestarian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tanggung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jawab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bersama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Tarian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hanya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sisi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estetika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atau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kebudayaan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semata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tetapi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juga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sisi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spiritualitas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. Oleh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karena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itu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keberlanjutan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tarian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perlu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lastRenderedPageBreak/>
        <w:t>didukung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semua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pihak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termasuk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lembaga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pendidikan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pemerintah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komunitas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adat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agar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luhur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dikandungnya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tetap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relevan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tengah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zaman.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pelestarian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penguatan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fungsi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edukatifnya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Tari Rejang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Pedawa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terus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simbol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kekuatan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identitas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religius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jembatan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antara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generasi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pewarisan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nilai-nilai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keagamaan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Hindu yang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murni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853EA8">
        <w:rPr>
          <w:rFonts w:ascii="Times New Roman" w:hAnsi="Times New Roman" w:cs="Times New Roman"/>
          <w:bCs/>
          <w:sz w:val="24"/>
          <w:szCs w:val="24"/>
        </w:rPr>
        <w:t>bermakna</w:t>
      </w:r>
      <w:proofErr w:type="spellEnd"/>
      <w:r w:rsidRPr="00853E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C38B03" w14:textId="77777777" w:rsidR="00853EA8" w:rsidRPr="00223068" w:rsidRDefault="00853EA8" w:rsidP="00853EA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B3E9FB" w14:textId="77777777" w:rsidR="008A142B" w:rsidRPr="00066649" w:rsidRDefault="008A142B" w:rsidP="000666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649">
        <w:rPr>
          <w:rFonts w:ascii="Times New Roman" w:hAnsi="Times New Roman" w:cs="Times New Roman"/>
          <w:b/>
          <w:sz w:val="24"/>
          <w:szCs w:val="24"/>
        </w:rPr>
        <w:t>DAFTAR PUSTAKA</w:t>
      </w:r>
    </w:p>
    <w:sdt>
      <w:sdtPr>
        <w:rPr>
          <w:rFonts w:ascii="Times New Roman" w:hAnsi="Times New Roman" w:cs="Times New Roman"/>
          <w:sz w:val="24"/>
          <w:szCs w:val="24"/>
        </w:rPr>
        <w:id w:val="111145805"/>
        <w:bibliography/>
      </w:sdtPr>
      <w:sdtEndPr>
        <w:rPr>
          <w:noProof/>
        </w:rPr>
      </w:sdtEndPr>
      <w:sdtContent>
        <w:p w14:paraId="5AC7DA3F" w14:textId="77777777" w:rsidR="00223068" w:rsidRPr="001E1EE6" w:rsidRDefault="00223068" w:rsidP="00482922">
          <w:pPr>
            <w:pStyle w:val="Bibliography"/>
            <w:spacing w:line="240" w:lineRule="auto"/>
            <w:ind w:left="567" w:hanging="567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E1EE6">
            <w:rPr>
              <w:rFonts w:ascii="Times New Roman" w:hAnsi="Times New Roman" w:cs="Times New Roman"/>
              <w:sz w:val="24"/>
              <w:szCs w:val="24"/>
              <w:lang w:val="id-ID" w:bidi="th-TH"/>
            </w:rPr>
            <w:fldChar w:fldCharType="begin"/>
          </w:r>
          <w:r w:rsidRPr="001E1EE6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1E1EE6">
            <w:rPr>
              <w:rFonts w:ascii="Times New Roman" w:hAnsi="Times New Roman" w:cs="Times New Roman"/>
              <w:sz w:val="24"/>
              <w:szCs w:val="24"/>
              <w:lang w:val="id-ID" w:bidi="th-TH"/>
            </w:rPr>
            <w:fldChar w:fldCharType="separate"/>
          </w: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t>Ardiyani, L. P. (t.thn.). SAKRALISASI TARI REJANG PADA SABA MALUNIN DI DESA PEDAWA. Jnanasiddhanta, 41-50.</w:t>
          </w:r>
        </w:p>
        <w:p w14:paraId="400C8126" w14:textId="77777777" w:rsidR="00223068" w:rsidRPr="001E1EE6" w:rsidRDefault="00223068" w:rsidP="00482922">
          <w:pPr>
            <w:pStyle w:val="Bibliography"/>
            <w:spacing w:line="240" w:lineRule="auto"/>
            <w:ind w:left="567" w:hanging="567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t xml:space="preserve">Desa Pedawa Kecamatan Banjar Kabupaten Buleleng. (2023, Februari 20). Sejarah Desa Pedawa. https://pedawa-buleleng.desa.id/index.php/first/artikel/69-Sejarah-Desa-Pedawa#:~:text=Wilayah%20Pedawa%20yang%20ada%20sekarang,jaman%20sejarah%20(jaman%20prasejarah). </w:t>
          </w:r>
        </w:p>
        <w:p w14:paraId="3AC3559D" w14:textId="77777777" w:rsidR="00223068" w:rsidRPr="001E1EE6" w:rsidRDefault="00223068" w:rsidP="00482922">
          <w:pPr>
            <w:pStyle w:val="Bibliography"/>
            <w:spacing w:line="240" w:lineRule="auto"/>
            <w:ind w:left="567" w:hanging="567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t>Koentjaraningrat. (1982). Beberapa Pokok Antropologi Sosial. Dian Rakyat, Jakarta.</w:t>
          </w:r>
        </w:p>
        <w:p w14:paraId="72B83476" w14:textId="77777777" w:rsidR="00223068" w:rsidRPr="001E1EE6" w:rsidRDefault="00223068" w:rsidP="00482922">
          <w:pPr>
            <w:pStyle w:val="Bibliography"/>
            <w:spacing w:line="240" w:lineRule="auto"/>
            <w:ind w:left="567" w:hanging="567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t>Luh Putu Cita Ardiyani. (t.thn.). Tari Rejang Desa Pedawa: Analisis Modalitas pada Kesenian Lokal. KAYONAN, 12-20.</w:t>
          </w:r>
        </w:p>
        <w:p w14:paraId="1FC17733" w14:textId="77777777" w:rsidR="00223068" w:rsidRPr="001E1EE6" w:rsidRDefault="00223068" w:rsidP="00482922">
          <w:pPr>
            <w:pStyle w:val="Bibliography"/>
            <w:spacing w:line="240" w:lineRule="auto"/>
            <w:ind w:left="567" w:hanging="567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t>Malini, S. U. (2019). KAJIAN BUSANA TARI REJANG DEWA DI DESA PEDAWA. Da Moda, 1-5.</w:t>
          </w:r>
        </w:p>
        <w:p w14:paraId="5C069B65" w14:textId="77777777" w:rsidR="00223068" w:rsidRPr="001E1EE6" w:rsidRDefault="00223068" w:rsidP="00482922">
          <w:pPr>
            <w:pStyle w:val="Bibliography"/>
            <w:spacing w:line="240" w:lineRule="auto"/>
            <w:ind w:left="567" w:hanging="567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t>Mardika, I. P. (2023). Tari Rejang Desa Pedawa, Tari Wali di Desa Bali Aga; Kena Sanksi Jika Tak Menarikan. BALI EXPRESS.</w:t>
          </w:r>
        </w:p>
        <w:p w14:paraId="0484508E" w14:textId="77777777" w:rsidR="00223068" w:rsidRPr="001E1EE6" w:rsidRDefault="00223068" w:rsidP="00482922">
          <w:p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  <w:lang w:val="id-ID" w:bidi="th-TH"/>
            </w:rPr>
          </w:pPr>
          <w:r w:rsidRPr="001E1EE6">
            <w:rPr>
              <w:rFonts w:ascii="Times New Roman" w:hAnsi="Times New Roman" w:cs="Times New Roman"/>
              <w:sz w:val="24"/>
              <w:szCs w:val="24"/>
              <w:lang w:val="id-ID" w:bidi="th-TH"/>
            </w:rPr>
            <w:t>Astari, N. L. P. W., &amp; Sugiarta, I. M. (2020). Nilai Pendidikan pada Tari Rejang Pamendak di Pura Luhur Batukau. Widyanatya, 2(1).</w:t>
          </w:r>
        </w:p>
        <w:p w14:paraId="63130969" w14:textId="77777777" w:rsidR="00223068" w:rsidRPr="001E1EE6" w:rsidRDefault="00223068" w:rsidP="00482922">
          <w:p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sz w:val="24"/>
              <w:szCs w:val="24"/>
              <w:lang w:val="id-ID" w:bidi="th-TH"/>
            </w:rPr>
          </w:pPr>
          <w:r w:rsidRPr="001E1EE6">
            <w:rPr>
              <w:rFonts w:ascii="Times New Roman" w:hAnsi="Times New Roman" w:cs="Times New Roman"/>
              <w:sz w:val="24"/>
              <w:szCs w:val="24"/>
              <w:lang w:val="id-ID" w:bidi="th-TH"/>
            </w:rPr>
            <w:t xml:space="preserve">Mardika, I. P. (2024). Busana unik Tari Rejang di Pedawa, Gunakan Kain Bebali. Jembrana Express. </w:t>
          </w:r>
        </w:p>
        <w:p w14:paraId="6C5CF954" w14:textId="77777777" w:rsidR="00223068" w:rsidRPr="001E1EE6" w:rsidRDefault="00223068" w:rsidP="00482922">
          <w:pPr>
            <w:spacing w:line="240" w:lineRule="auto"/>
            <w:ind w:left="567" w:hanging="567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  <w:r w:rsidRPr="001E1EE6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1E1EE6">
            <w:rPr>
              <w:rFonts w:ascii="Times New Roman" w:hAnsi="Times New Roman" w:cs="Times New Roman"/>
              <w:noProof/>
              <w:sz w:val="24"/>
              <w:szCs w:val="24"/>
            </w:rPr>
            <w:t>Mardika, I. P. (2024). Peran Sentral Daa dalam Tari Rejang di Pedawa, Ditarikan Daa tertua, Kena Sanksi jika tak Menarikan. Jembrana Express.</w:t>
          </w:r>
        </w:p>
      </w:sdtContent>
    </w:sdt>
    <w:p w14:paraId="45D5F2D7" w14:textId="77777777" w:rsidR="00223068" w:rsidRPr="001E1EE6" w:rsidRDefault="00223068" w:rsidP="0048292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E1EE6">
        <w:rPr>
          <w:rFonts w:ascii="Times New Roman" w:hAnsi="Times New Roman" w:cs="Times New Roman"/>
          <w:sz w:val="24"/>
          <w:szCs w:val="24"/>
        </w:rPr>
        <w:t xml:space="preserve">Dinas </w:t>
      </w:r>
      <w:proofErr w:type="spellStart"/>
      <w:r w:rsidRPr="001E1EE6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1E1E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1EE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E1EE6">
        <w:rPr>
          <w:rFonts w:ascii="Times New Roman" w:hAnsi="Times New Roman" w:cs="Times New Roman"/>
          <w:sz w:val="24"/>
          <w:szCs w:val="24"/>
        </w:rPr>
        <w:t xml:space="preserve"> Buleleng. (2019). </w:t>
      </w:r>
      <w:proofErr w:type="spellStart"/>
      <w:r w:rsidRPr="001E1EE6">
        <w:rPr>
          <w:rFonts w:ascii="Times New Roman" w:hAnsi="Times New Roman" w:cs="Times New Roman"/>
          <w:sz w:val="24"/>
          <w:szCs w:val="24"/>
        </w:rPr>
        <w:t>Keunikan</w:t>
      </w:r>
      <w:proofErr w:type="spellEnd"/>
      <w:r w:rsidRPr="001E1EE6">
        <w:rPr>
          <w:rFonts w:ascii="Times New Roman" w:hAnsi="Times New Roman" w:cs="Times New Roman"/>
          <w:sz w:val="24"/>
          <w:szCs w:val="24"/>
        </w:rPr>
        <w:t xml:space="preserve"> Desa </w:t>
      </w:r>
      <w:proofErr w:type="spellStart"/>
      <w:r w:rsidRPr="001E1EE6">
        <w:rPr>
          <w:rFonts w:ascii="Times New Roman" w:hAnsi="Times New Roman" w:cs="Times New Roman"/>
          <w:sz w:val="24"/>
          <w:szCs w:val="24"/>
        </w:rPr>
        <w:t>Pedawa</w:t>
      </w:r>
      <w:proofErr w:type="spellEnd"/>
      <w:r w:rsidRPr="001E1EE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E1EE6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1E1EE6">
        <w:rPr>
          <w:rFonts w:ascii="Times New Roman" w:hAnsi="Times New Roman" w:cs="Times New Roman"/>
          <w:sz w:val="24"/>
          <w:szCs w:val="24"/>
        </w:rPr>
        <w:t xml:space="preserve"> Sabha Malunin"</w:t>
      </w:r>
    </w:p>
    <w:p w14:paraId="01AF91ED" w14:textId="77777777" w:rsidR="0079124F" w:rsidRPr="00066649" w:rsidRDefault="00791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124F" w:rsidRPr="00066649" w:rsidSect="00066649">
      <w:type w:val="continuous"/>
      <w:pgSz w:w="12240" w:h="15840"/>
      <w:pgMar w:top="1440" w:right="1440" w:bottom="1440" w:left="1440" w:header="709" w:footer="70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18F7869" w14:textId="77777777" w:rsidR="00B81918" w:rsidRDefault="00B81918">
      <w:pPr>
        <w:spacing w:line="240" w:lineRule="auto"/>
      </w:pPr>
      <w:r>
        <w:separator/>
      </w:r>
    </w:p>
  </w:endnote>
  <w:endnote w:type="continuationSeparator" w:id="0">
    <w:p w14:paraId="6BBCDE96" w14:textId="77777777" w:rsidR="00B81918" w:rsidRDefault="00B81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erican Typewriter">
    <w:altName w:val="Courier New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">
    <w:altName w:val="Calibri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AkayaTelivigala">
    <w:panose1 w:val="00000500000000000000"/>
    <w:charset w:val="4D"/>
    <w:family w:val="auto"/>
    <w:pitch w:val="variable"/>
    <w:sig w:usb0="002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05198341"/>
      <w:docPartObj>
        <w:docPartGallery w:val="Page Numbers (Bottom of Page)"/>
        <w:docPartUnique/>
      </w:docPartObj>
    </w:sdtPr>
    <w:sdtContent>
      <w:p w14:paraId="7FB26528" w14:textId="77777777" w:rsidR="00066649" w:rsidRDefault="00066649" w:rsidP="004829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DF9D73" w14:textId="77777777" w:rsidR="00066649" w:rsidRDefault="00066649" w:rsidP="0006664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432588790"/>
      <w:docPartObj>
        <w:docPartGallery w:val="Page Numbers (Bottom of Page)"/>
        <w:docPartUnique/>
      </w:docPartObj>
    </w:sdtPr>
    <w:sdtContent>
      <w:p w14:paraId="587A13D5" w14:textId="13AED31E" w:rsidR="00482922" w:rsidRDefault="00482922" w:rsidP="000126A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23</w:t>
        </w:r>
        <w:r>
          <w:rPr>
            <w:rStyle w:val="PageNumber"/>
          </w:rPr>
          <w:fldChar w:fldCharType="end"/>
        </w:r>
      </w:p>
    </w:sdtContent>
  </w:sdt>
  <w:p w14:paraId="6A57628E" w14:textId="2FCBBBAA" w:rsidR="00A71E40" w:rsidRDefault="00482922" w:rsidP="00482922">
    <w:pPr>
      <w:pStyle w:val="Footer"/>
      <w:tabs>
        <w:tab w:val="clear" w:pos="9026"/>
        <w:tab w:val="right" w:pos="9072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C9CAD76" wp14:editId="31B75724">
              <wp:simplePos x="0" y="0"/>
              <wp:positionH relativeFrom="page">
                <wp:posOffset>914400</wp:posOffset>
              </wp:positionH>
              <wp:positionV relativeFrom="page">
                <wp:posOffset>9437370</wp:posOffset>
              </wp:positionV>
              <wp:extent cx="936171" cy="467995"/>
              <wp:effectExtent l="0" t="0" r="3810" b="1905"/>
              <wp:wrapNone/>
              <wp:docPr id="11878831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36171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51F4D" w14:textId="0EA337FF" w:rsidR="00482922" w:rsidRPr="00FD2F2D" w:rsidRDefault="00482922" w:rsidP="00482922">
                          <w:pPr>
                            <w:spacing w:before="14" w:after="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Masuk</w:t>
                          </w:r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:</w:t>
                          </w:r>
                          <w:proofErr w:type="gramEnd"/>
                          <w:r w:rsidRPr="00FD2F2D">
                            <w:rPr>
                              <w:rFonts w:ascii="Arial Narrow" w:hAnsi="Arial Narrow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3 Mei 2025</w:t>
                          </w:r>
                        </w:p>
                        <w:p w14:paraId="41FEA6BD" w14:textId="6CB6B3C3" w:rsidR="00482922" w:rsidRPr="00FD2F2D" w:rsidRDefault="00482922" w:rsidP="00482922">
                          <w:pPr>
                            <w:spacing w:before="8" w:after="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Terbit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</w:t>
                          </w:r>
                          <w:r w:rsidRPr="00FD2F2D">
                            <w:rPr>
                              <w:rFonts w:ascii="Arial Narrow" w:hAnsi="Arial Narrow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30 Juni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CAD7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in;margin-top:743.1pt;width:73.7pt;height:3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" filled="f" stroked="f">
              <v:path arrowok="t"/>
              <v:textbox inset="0,0,0,0">
                <w:txbxContent>
                  <w:p w14:paraId="65351F4D" w14:textId="0EA337FF" w:rsidR="00482922" w:rsidRPr="00FD2F2D" w:rsidRDefault="00482922" w:rsidP="00482922">
                    <w:pPr>
                      <w:spacing w:before="14" w:after="0"/>
                      <w:rPr>
                        <w:rFonts w:ascii="Arial Narrow" w:hAnsi="Arial Narrow"/>
                        <w:b/>
                        <w:sz w:val="16"/>
                      </w:rPr>
                    </w:pPr>
                    <w:proofErr w:type="gramStart"/>
                    <w:r>
                      <w:rPr>
                        <w:rFonts w:ascii="Arial Narrow" w:hAnsi="Arial Narrow"/>
                        <w:b/>
                        <w:sz w:val="16"/>
                      </w:rPr>
                      <w:t>Masuk</w:t>
                    </w:r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 xml:space="preserve"> :</w:t>
                    </w:r>
                    <w:proofErr w:type="gramEnd"/>
                    <w:r w:rsidRPr="00FD2F2D">
                      <w:rPr>
                        <w:rFonts w:ascii="Arial Narrow" w:hAnsi="Arial Narrow"/>
                        <w:b/>
                        <w:spacing w:val="-1"/>
                        <w:sz w:val="16"/>
                      </w:rPr>
                      <w:t xml:space="preserve"> </w:t>
                    </w:r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2</w:t>
                    </w:r>
                    <w:r>
                      <w:rPr>
                        <w:rFonts w:ascii="Arial Narrow" w:hAnsi="Arial Narrow"/>
                        <w:b/>
                        <w:sz w:val="16"/>
                      </w:rPr>
                      <w:t>3 Mei 2025</w:t>
                    </w:r>
                  </w:p>
                  <w:p w14:paraId="41FEA6BD" w14:textId="6CB6B3C3" w:rsidR="00482922" w:rsidRPr="00FD2F2D" w:rsidRDefault="00482922" w:rsidP="00482922">
                    <w:pPr>
                      <w:spacing w:before="8" w:after="0"/>
                      <w:rPr>
                        <w:rFonts w:ascii="Arial Narrow" w:hAnsi="Arial Narrow"/>
                        <w:b/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rFonts w:ascii="Arial Narrow" w:hAnsi="Arial Narrow"/>
                        <w:b/>
                        <w:sz w:val="16"/>
                      </w:rPr>
                      <w:t>Terbit</w:t>
                    </w:r>
                    <w:proofErr w:type="spellEnd"/>
                    <w:r>
                      <w:rPr>
                        <w:rFonts w:ascii="Arial Narrow" w:hAnsi="Arial Narrow"/>
                        <w:b/>
                        <w:sz w:val="16"/>
                      </w:rPr>
                      <w:t xml:space="preserve"> </w:t>
                    </w:r>
                    <w:r w:rsidRPr="00FD2F2D">
                      <w:rPr>
                        <w:rFonts w:ascii="Arial Narrow" w:hAnsi="Arial Narrow"/>
                        <w:b/>
                        <w:spacing w:val="4"/>
                        <w:sz w:val="16"/>
                      </w:rPr>
                      <w:t xml:space="preserve"> </w:t>
                    </w:r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:</w:t>
                    </w:r>
                    <w:proofErr w:type="gramEnd"/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z w:val="16"/>
                      </w:rPr>
                      <w:t>30 Juni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5B3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819AFB8" wp14:editId="1C7711AB">
              <wp:simplePos x="0" y="0"/>
              <wp:positionH relativeFrom="page">
                <wp:posOffset>1054100</wp:posOffset>
              </wp:positionH>
              <wp:positionV relativeFrom="page">
                <wp:posOffset>9194800</wp:posOffset>
              </wp:positionV>
              <wp:extent cx="5825490" cy="685800"/>
              <wp:effectExtent l="0" t="0" r="3810" b="0"/>
              <wp:wrapNone/>
              <wp:docPr id="9731467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2549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5D4A0" w14:textId="77777777" w:rsidR="00BD5B3E" w:rsidRDefault="00BD5B3E" w:rsidP="00BD5B3E">
                          <w:pPr>
                            <w:spacing w:before="14"/>
                            <w:rPr>
                              <w:rFonts w:ascii="American Typewriter" w:hAnsi="American Typewriter"/>
                              <w:b/>
                              <w:sz w:val="18"/>
                              <w:szCs w:val="18"/>
                            </w:rPr>
                          </w:pPr>
                          <w:r w:rsidRPr="00EE3351">
                            <w:rPr>
                              <w:noProof/>
                            </w:rPr>
                            <w:drawing>
                              <wp:inline distT="0" distB="0" distL="0" distR="0" wp14:anchorId="13ECDB08" wp14:editId="009B8246">
                                <wp:extent cx="5845628" cy="79660"/>
                                <wp:effectExtent l="0" t="0" r="0" b="0"/>
                                <wp:docPr id="93731682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7219394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V="1">
                                          <a:off x="0" y="0"/>
                                          <a:ext cx="7234660" cy="985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8AC591" w14:textId="77777777" w:rsidR="00BD5B3E" w:rsidRPr="00DB3243" w:rsidRDefault="00BD5B3E" w:rsidP="00C31C77">
                          <w:pPr>
                            <w:spacing w:before="8"/>
                            <w:rPr>
                              <w:rFonts w:ascii="American Typewriter" w:hAnsi="American Typewriter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9AF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83pt;margin-top:724pt;width:458.7pt;height:5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" filled="f" stroked="f">
              <v:path arrowok="t"/>
              <v:textbox inset="0,0,0,0">
                <w:txbxContent>
                  <w:p w14:paraId="3615D4A0" w14:textId="77777777" w:rsidR="00BD5B3E" w:rsidRDefault="00BD5B3E" w:rsidP="00BD5B3E">
                    <w:pPr>
                      <w:spacing w:before="14"/>
                      <w:rPr>
                        <w:rFonts w:ascii="American Typewriter" w:hAnsi="American Typewriter"/>
                        <w:b/>
                        <w:sz w:val="18"/>
                        <w:szCs w:val="18"/>
                      </w:rPr>
                    </w:pPr>
                    <w:r w:rsidRPr="00EE3351">
                      <w:rPr>
                        <w:noProof/>
                      </w:rPr>
                      <w:drawing>
                        <wp:inline distT="0" distB="0" distL="0" distR="0" wp14:anchorId="13ECDB08" wp14:editId="009B8246">
                          <wp:extent cx="5845628" cy="79660"/>
                          <wp:effectExtent l="0" t="0" r="0" b="0"/>
                          <wp:docPr id="93731682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57219394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V="1">
                                    <a:off x="0" y="0"/>
                                    <a:ext cx="7234660" cy="985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8AC591" w14:textId="77777777" w:rsidR="00BD5B3E" w:rsidRPr="00DB3243" w:rsidRDefault="00BD5B3E" w:rsidP="00C31C77">
                    <w:pPr>
                      <w:spacing w:before="8"/>
                      <w:rPr>
                        <w:rFonts w:ascii="American Typewriter" w:hAnsi="American Typewriter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644AE6" w14:textId="77777777" w:rsidR="00B81918" w:rsidRDefault="00B81918">
      <w:pPr>
        <w:spacing w:after="0"/>
      </w:pPr>
      <w:r>
        <w:separator/>
      </w:r>
    </w:p>
  </w:footnote>
  <w:footnote w:type="continuationSeparator" w:id="0">
    <w:p w14:paraId="1A3B9B9C" w14:textId="77777777" w:rsidR="00B81918" w:rsidRDefault="00B819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0C5867" w14:textId="77777777" w:rsidR="00066649" w:rsidRDefault="00066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5FE631" wp14:editId="130ECDA8">
              <wp:simplePos x="0" y="0"/>
              <wp:positionH relativeFrom="page">
                <wp:posOffset>5949315</wp:posOffset>
              </wp:positionH>
              <wp:positionV relativeFrom="page">
                <wp:posOffset>335280</wp:posOffset>
              </wp:positionV>
              <wp:extent cx="936171" cy="467995"/>
              <wp:effectExtent l="0" t="0" r="3810" b="1905"/>
              <wp:wrapNone/>
              <wp:docPr id="15868842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36171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310CB" w14:textId="77777777" w:rsidR="00066649" w:rsidRPr="00FD2F2D" w:rsidRDefault="00066649" w:rsidP="00066649">
                          <w:pPr>
                            <w:spacing w:before="14" w:after="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p-</w:t>
                          </w:r>
                          <w:proofErr w:type="gramStart"/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ISSN :</w:t>
                          </w:r>
                          <w:proofErr w:type="gramEnd"/>
                          <w:r w:rsidRPr="00FD2F2D">
                            <w:rPr>
                              <w:rFonts w:ascii="Arial Narrow" w:hAnsi="Arial Narrow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2621-1025</w:t>
                          </w:r>
                        </w:p>
                        <w:p w14:paraId="5D77E554" w14:textId="77777777" w:rsidR="00066649" w:rsidRPr="00FD2F2D" w:rsidRDefault="00066649" w:rsidP="00066649">
                          <w:pPr>
                            <w:spacing w:before="8" w:after="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e-</w:t>
                          </w:r>
                          <w:proofErr w:type="gramStart"/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ISSN</w:t>
                          </w:r>
                          <w:r w:rsidRPr="00FD2F2D">
                            <w:rPr>
                              <w:rFonts w:ascii="Arial Narrow" w:hAnsi="Arial Narrow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 w:rsidRPr="00FD2F2D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2654-4903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FE6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8.45pt;margin-top:26.4pt;width:73.7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" filled="f" stroked="f">
              <v:path arrowok="t"/>
              <v:textbox inset="0,0,0,0">
                <w:txbxContent>
                  <w:p w14:paraId="131310CB" w14:textId="77777777" w:rsidR="00066649" w:rsidRPr="00FD2F2D" w:rsidRDefault="00066649" w:rsidP="00066649">
                    <w:pPr>
                      <w:spacing w:before="14" w:after="0"/>
                      <w:rPr>
                        <w:rFonts w:ascii="Arial Narrow" w:hAnsi="Arial Narrow"/>
                        <w:b/>
                        <w:sz w:val="16"/>
                      </w:rPr>
                    </w:pPr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p-</w:t>
                    </w:r>
                    <w:proofErr w:type="gramStart"/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ISSN :</w:t>
                    </w:r>
                    <w:proofErr w:type="gramEnd"/>
                    <w:r w:rsidRPr="00FD2F2D">
                      <w:rPr>
                        <w:rFonts w:ascii="Arial Narrow" w:hAnsi="Arial Narrow"/>
                        <w:b/>
                        <w:spacing w:val="-1"/>
                        <w:sz w:val="16"/>
                      </w:rPr>
                      <w:t xml:space="preserve"> </w:t>
                    </w:r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2621-1025</w:t>
                    </w:r>
                  </w:p>
                  <w:p w14:paraId="5D77E554" w14:textId="77777777" w:rsidR="00066649" w:rsidRPr="00FD2F2D" w:rsidRDefault="00066649" w:rsidP="00066649">
                    <w:pPr>
                      <w:spacing w:before="8" w:after="0"/>
                      <w:rPr>
                        <w:rFonts w:ascii="Arial Narrow" w:hAnsi="Arial Narrow"/>
                        <w:b/>
                        <w:sz w:val="16"/>
                      </w:rPr>
                    </w:pPr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e-</w:t>
                    </w:r>
                    <w:proofErr w:type="gramStart"/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ISSN</w:t>
                    </w:r>
                    <w:r w:rsidRPr="00FD2F2D">
                      <w:rPr>
                        <w:rFonts w:ascii="Arial Narrow" w:hAnsi="Arial Narrow"/>
                        <w:b/>
                        <w:spacing w:val="4"/>
                        <w:sz w:val="16"/>
                      </w:rPr>
                      <w:t xml:space="preserve"> </w:t>
                    </w:r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>:</w:t>
                    </w:r>
                    <w:proofErr w:type="gramEnd"/>
                    <w:r w:rsidRPr="00FD2F2D">
                      <w:rPr>
                        <w:rFonts w:ascii="Arial Narrow" w:hAnsi="Arial Narrow"/>
                        <w:b/>
                        <w:sz w:val="16"/>
                      </w:rPr>
                      <w:t xml:space="preserve"> 2654-4903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F45011" wp14:editId="6CB07231">
              <wp:simplePos x="0" y="0"/>
              <wp:positionH relativeFrom="page">
                <wp:posOffset>876300</wp:posOffset>
              </wp:positionH>
              <wp:positionV relativeFrom="page">
                <wp:posOffset>330200</wp:posOffset>
              </wp:positionV>
              <wp:extent cx="4766945" cy="876300"/>
              <wp:effectExtent l="0" t="0" r="8255" b="0"/>
              <wp:wrapNone/>
              <wp:docPr id="19009954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66945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4DC10" w14:textId="0B530809" w:rsidR="00066649" w:rsidRDefault="00066649" w:rsidP="00066649">
                          <w:pPr>
                            <w:spacing w:after="0"/>
                            <w:ind w:left="23"/>
                            <w:rPr>
                              <w:rFonts w:ascii="Bookman Old Style" w:hAnsi="Bookman Old Style"/>
                              <w:i/>
                              <w:w w:val="95"/>
                              <w:sz w:val="20"/>
                            </w:rPr>
                          </w:pPr>
                          <w:r w:rsidRPr="00EE3351">
                            <w:rPr>
                              <w:rFonts w:ascii="Bradley Hand" w:hAnsi="Bradley Hand" w:cs="AkayaTelivigala"/>
                              <w:b/>
                              <w:spacing w:val="-1"/>
                              <w:w w:val="95"/>
                              <w:sz w:val="32"/>
                              <w:szCs w:val="32"/>
                            </w:rPr>
                            <w:t>MAHA</w:t>
                          </w:r>
                          <w:r w:rsidRPr="00EE3351">
                            <w:rPr>
                              <w:rFonts w:ascii="Bradley Hand" w:hAnsi="Bradley Hand" w:cs="AkayaTelivigala"/>
                              <w:b/>
                              <w:spacing w:val="-18"/>
                              <w:w w:val="9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EE3351">
                            <w:rPr>
                              <w:rFonts w:ascii="Bradley Hand" w:hAnsi="Bradley Hand" w:cs="AkayaTelivigala"/>
                              <w:b/>
                              <w:spacing w:val="-1"/>
                              <w:w w:val="95"/>
                              <w:sz w:val="32"/>
                              <w:szCs w:val="32"/>
                            </w:rPr>
                            <w:t>WIDYA</w:t>
                          </w:r>
                          <w:r w:rsidRPr="00EE3351">
                            <w:rPr>
                              <w:rFonts w:ascii="Bradley Hand" w:hAnsi="Bradley Hand" w:cs="AkayaTelivigala"/>
                              <w:b/>
                              <w:spacing w:val="-17"/>
                              <w:w w:val="95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gramStart"/>
                          <w:r w:rsidRPr="00EE3351">
                            <w:rPr>
                              <w:rFonts w:ascii="Bradley Hand" w:hAnsi="Bradley Hand" w:cs="AkayaTelivigala"/>
                              <w:b/>
                              <w:spacing w:val="-1"/>
                              <w:w w:val="95"/>
                              <w:sz w:val="32"/>
                              <w:szCs w:val="32"/>
                            </w:rPr>
                            <w:t>BHUWANA</w:t>
                          </w:r>
                          <w:r w:rsidRPr="00FD2F2D">
                            <w:rPr>
                              <w:rFonts w:ascii="Arial"/>
                              <w:b/>
                              <w:spacing w:val="32"/>
                              <w:w w:val="95"/>
                              <w:sz w:val="28"/>
                              <w:szCs w:val="26"/>
                            </w:rPr>
                            <w:t xml:space="preserve">  </w:t>
                          </w:r>
                          <w:r w:rsidRPr="00FD2F2D">
                            <w:rPr>
                              <w:rFonts w:ascii="Bookman Old Style" w:hAnsi="Bookman Old Style"/>
                              <w:i/>
                              <w:spacing w:val="-1"/>
                              <w:w w:val="95"/>
                              <w:sz w:val="20"/>
                            </w:rPr>
                            <w:t>VOLUME</w:t>
                          </w:r>
                          <w:proofErr w:type="gramEnd"/>
                          <w:r w:rsidRPr="00FD2F2D">
                            <w:rPr>
                              <w:rFonts w:ascii="Bookman Old Style" w:hAnsi="Bookman Old Style"/>
                              <w:i/>
                              <w:spacing w:val="-5"/>
                              <w:w w:val="95"/>
                              <w:sz w:val="20"/>
                            </w:rPr>
                            <w:t xml:space="preserve"> </w:t>
                          </w:r>
                          <w:r w:rsidR="00C31C77">
                            <w:rPr>
                              <w:rFonts w:ascii="Bookman Old Style" w:hAnsi="Bookman Old Style"/>
                              <w:i/>
                              <w:spacing w:val="-5"/>
                              <w:w w:val="95"/>
                              <w:sz w:val="20"/>
                            </w:rPr>
                            <w:t>8</w:t>
                          </w:r>
                          <w:r w:rsidRPr="00FD2F2D">
                            <w:rPr>
                              <w:rFonts w:ascii="Bookman Old Style" w:hAnsi="Bookman Old Style"/>
                              <w:i/>
                              <w:spacing w:val="-1"/>
                              <w:w w:val="95"/>
                              <w:sz w:val="20"/>
                            </w:rPr>
                            <w:t>,</w:t>
                          </w:r>
                          <w:r w:rsidRPr="00FD2F2D">
                            <w:rPr>
                              <w:rFonts w:ascii="Bookman Old Style" w:hAnsi="Bookman Old Style"/>
                              <w:i/>
                              <w:spacing w:val="-4"/>
                              <w:w w:val="9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i/>
                              <w:spacing w:val="-1"/>
                              <w:w w:val="95"/>
                              <w:sz w:val="20"/>
                            </w:rPr>
                            <w:t>No</w:t>
                          </w:r>
                          <w:r w:rsidR="00CE1448">
                            <w:rPr>
                              <w:rFonts w:ascii="Bookman Old Style" w:hAnsi="Bookman Old Style"/>
                              <w:i/>
                              <w:spacing w:val="-1"/>
                              <w:w w:val="95"/>
                              <w:sz w:val="20"/>
                            </w:rPr>
                            <w:t>mor</w:t>
                          </w:r>
                          <w:proofErr w:type="spellEnd"/>
                          <w:r w:rsidR="00CE1448">
                            <w:rPr>
                              <w:rFonts w:ascii="Bookman Old Style" w:hAnsi="Bookman Old Style"/>
                              <w:i/>
                              <w:spacing w:val="-1"/>
                              <w:w w:val="95"/>
                              <w:sz w:val="20"/>
                            </w:rPr>
                            <w:t xml:space="preserve"> </w:t>
                          </w:r>
                          <w:r w:rsidR="00C31C77">
                            <w:rPr>
                              <w:rFonts w:ascii="Bookman Old Style" w:hAnsi="Bookman Old Style"/>
                              <w:i/>
                              <w:spacing w:val="-1"/>
                              <w:w w:val="95"/>
                              <w:sz w:val="20"/>
                            </w:rPr>
                            <w:t>1</w:t>
                          </w:r>
                          <w:r w:rsidRPr="00FD2F2D">
                            <w:rPr>
                              <w:rFonts w:ascii="Bookman Old Style" w:hAnsi="Bookman Old Style"/>
                              <w:i/>
                              <w:spacing w:val="-1"/>
                              <w:w w:val="95"/>
                              <w:sz w:val="20"/>
                            </w:rPr>
                            <w:t>,</w:t>
                          </w:r>
                          <w:r w:rsidRPr="00FD2F2D">
                            <w:rPr>
                              <w:rFonts w:ascii="Bookman Old Style" w:hAnsi="Bookman Old Style"/>
                              <w:i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 w:rsidR="00CE1448">
                            <w:rPr>
                              <w:rFonts w:ascii="Bookman Old Style" w:hAnsi="Bookman Old Style"/>
                              <w:i/>
                              <w:w w:val="95"/>
                              <w:sz w:val="20"/>
                            </w:rPr>
                            <w:t>JUNI</w:t>
                          </w:r>
                          <w:r w:rsidR="00C31C77">
                            <w:rPr>
                              <w:rFonts w:ascii="Bookman Old Style" w:hAnsi="Bookman Old Style"/>
                              <w:i/>
                              <w:w w:val="95"/>
                              <w:sz w:val="20"/>
                            </w:rPr>
                            <w:t xml:space="preserve"> 202</w:t>
                          </w:r>
                          <w:r w:rsidR="00CE1448">
                            <w:rPr>
                              <w:rFonts w:ascii="Bookman Old Style" w:hAnsi="Bookman Old Style"/>
                              <w:i/>
                              <w:w w:val="95"/>
                              <w:sz w:val="20"/>
                            </w:rPr>
                            <w:t>6</w:t>
                          </w:r>
                        </w:p>
                        <w:p w14:paraId="010B14F4" w14:textId="77777777" w:rsidR="00066649" w:rsidRPr="00FD2F2D" w:rsidRDefault="00066649" w:rsidP="00066649">
                          <w:pPr>
                            <w:spacing w:before="15"/>
                            <w:ind w:left="20"/>
                            <w:rPr>
                              <w:rFonts w:ascii="Bookman Old Style" w:hAnsi="Bookman Old Style"/>
                              <w:i/>
                              <w:sz w:val="20"/>
                            </w:rPr>
                          </w:pPr>
                          <w:r w:rsidRPr="00EE3351">
                            <w:rPr>
                              <w:noProof/>
                            </w:rPr>
                            <w:drawing>
                              <wp:inline distT="0" distB="0" distL="0" distR="0" wp14:anchorId="29A89677" wp14:editId="43A10941">
                                <wp:extent cx="5755005" cy="76200"/>
                                <wp:effectExtent l="0" t="0" r="0" b="0"/>
                                <wp:docPr id="131707832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532997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V="1">
                                          <a:off x="0" y="0"/>
                                          <a:ext cx="13789959" cy="18258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F4501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9pt;margin-top:26pt;width:375.35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" filled="f" stroked="f">
              <v:path arrowok="t"/>
              <v:textbox inset="0,0,0,0">
                <w:txbxContent>
                  <w:p w14:paraId="00D4DC10" w14:textId="0B530809" w:rsidR="00066649" w:rsidRDefault="00066649" w:rsidP="00066649">
                    <w:pPr>
                      <w:spacing w:after="0"/>
                      <w:ind w:left="23"/>
                      <w:rPr>
                        <w:rFonts w:ascii="Bookman Old Style" w:hAnsi="Bookman Old Style"/>
                        <w:i/>
                        <w:w w:val="95"/>
                        <w:sz w:val="20"/>
                      </w:rPr>
                    </w:pPr>
                    <w:r w:rsidRPr="00EE3351">
                      <w:rPr>
                        <w:rFonts w:ascii="Bradley Hand" w:hAnsi="Bradley Hand" w:cs="AkayaTelivigala"/>
                        <w:b/>
                        <w:spacing w:val="-1"/>
                        <w:w w:val="95"/>
                        <w:sz w:val="32"/>
                        <w:szCs w:val="32"/>
                      </w:rPr>
                      <w:t>MAHA</w:t>
                    </w:r>
                    <w:r w:rsidRPr="00EE3351">
                      <w:rPr>
                        <w:rFonts w:ascii="Bradley Hand" w:hAnsi="Bradley Hand" w:cs="AkayaTelivigala"/>
                        <w:b/>
                        <w:spacing w:val="-18"/>
                        <w:w w:val="95"/>
                        <w:sz w:val="32"/>
                        <w:szCs w:val="32"/>
                      </w:rPr>
                      <w:t xml:space="preserve"> </w:t>
                    </w:r>
                    <w:r w:rsidRPr="00EE3351">
                      <w:rPr>
                        <w:rFonts w:ascii="Bradley Hand" w:hAnsi="Bradley Hand" w:cs="AkayaTelivigala"/>
                        <w:b/>
                        <w:spacing w:val="-1"/>
                        <w:w w:val="95"/>
                        <w:sz w:val="32"/>
                        <w:szCs w:val="32"/>
                      </w:rPr>
                      <w:t>WIDYA</w:t>
                    </w:r>
                    <w:r w:rsidRPr="00EE3351">
                      <w:rPr>
                        <w:rFonts w:ascii="Bradley Hand" w:hAnsi="Bradley Hand" w:cs="AkayaTelivigala"/>
                        <w:b/>
                        <w:spacing w:val="-17"/>
                        <w:w w:val="95"/>
                        <w:sz w:val="32"/>
                        <w:szCs w:val="32"/>
                      </w:rPr>
                      <w:t xml:space="preserve"> </w:t>
                    </w:r>
                    <w:proofErr w:type="gramStart"/>
                    <w:r w:rsidRPr="00EE3351">
                      <w:rPr>
                        <w:rFonts w:ascii="Bradley Hand" w:hAnsi="Bradley Hand" w:cs="AkayaTelivigala"/>
                        <w:b/>
                        <w:spacing w:val="-1"/>
                        <w:w w:val="95"/>
                        <w:sz w:val="32"/>
                        <w:szCs w:val="32"/>
                      </w:rPr>
                      <w:t>BHUWANA</w:t>
                    </w:r>
                    <w:r w:rsidRPr="00FD2F2D">
                      <w:rPr>
                        <w:rFonts w:ascii="Arial"/>
                        <w:b/>
                        <w:spacing w:val="32"/>
                        <w:w w:val="95"/>
                        <w:sz w:val="28"/>
                        <w:szCs w:val="26"/>
                      </w:rPr>
                      <w:t xml:space="preserve">  </w:t>
                    </w:r>
                    <w:r w:rsidRPr="00FD2F2D">
                      <w:rPr>
                        <w:rFonts w:ascii="Bookman Old Style" w:hAnsi="Bookman Old Style"/>
                        <w:i/>
                        <w:spacing w:val="-1"/>
                        <w:w w:val="95"/>
                        <w:sz w:val="20"/>
                      </w:rPr>
                      <w:t>VOLUME</w:t>
                    </w:r>
                    <w:proofErr w:type="gramEnd"/>
                    <w:r w:rsidRPr="00FD2F2D">
                      <w:rPr>
                        <w:rFonts w:ascii="Bookman Old Style" w:hAnsi="Bookman Old Style"/>
                        <w:i/>
                        <w:spacing w:val="-5"/>
                        <w:w w:val="95"/>
                        <w:sz w:val="20"/>
                      </w:rPr>
                      <w:t xml:space="preserve"> </w:t>
                    </w:r>
                    <w:r w:rsidR="00C31C77">
                      <w:rPr>
                        <w:rFonts w:ascii="Bookman Old Style" w:hAnsi="Bookman Old Style"/>
                        <w:i/>
                        <w:spacing w:val="-5"/>
                        <w:w w:val="95"/>
                        <w:sz w:val="20"/>
                      </w:rPr>
                      <w:t>8</w:t>
                    </w:r>
                    <w:r w:rsidRPr="00FD2F2D">
                      <w:rPr>
                        <w:rFonts w:ascii="Bookman Old Style" w:hAnsi="Bookman Old Style"/>
                        <w:i/>
                        <w:spacing w:val="-1"/>
                        <w:w w:val="95"/>
                        <w:sz w:val="20"/>
                      </w:rPr>
                      <w:t>,</w:t>
                    </w:r>
                    <w:r w:rsidRPr="00FD2F2D">
                      <w:rPr>
                        <w:rFonts w:ascii="Bookman Old Style" w:hAnsi="Bookman Old Style"/>
                        <w:i/>
                        <w:spacing w:val="-4"/>
                        <w:w w:val="9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man Old Style" w:hAnsi="Bookman Old Style"/>
                        <w:i/>
                        <w:spacing w:val="-1"/>
                        <w:w w:val="95"/>
                        <w:sz w:val="20"/>
                      </w:rPr>
                      <w:t>No</w:t>
                    </w:r>
                    <w:r w:rsidR="00CE1448">
                      <w:rPr>
                        <w:rFonts w:ascii="Bookman Old Style" w:hAnsi="Bookman Old Style"/>
                        <w:i/>
                        <w:spacing w:val="-1"/>
                        <w:w w:val="95"/>
                        <w:sz w:val="20"/>
                      </w:rPr>
                      <w:t>mor</w:t>
                    </w:r>
                    <w:proofErr w:type="spellEnd"/>
                    <w:r w:rsidR="00CE1448">
                      <w:rPr>
                        <w:rFonts w:ascii="Bookman Old Style" w:hAnsi="Bookman Old Style"/>
                        <w:i/>
                        <w:spacing w:val="-1"/>
                        <w:w w:val="95"/>
                        <w:sz w:val="20"/>
                      </w:rPr>
                      <w:t xml:space="preserve"> </w:t>
                    </w:r>
                    <w:r w:rsidR="00C31C77">
                      <w:rPr>
                        <w:rFonts w:ascii="Bookman Old Style" w:hAnsi="Bookman Old Style"/>
                        <w:i/>
                        <w:spacing w:val="-1"/>
                        <w:w w:val="95"/>
                        <w:sz w:val="20"/>
                      </w:rPr>
                      <w:t>1</w:t>
                    </w:r>
                    <w:r w:rsidRPr="00FD2F2D">
                      <w:rPr>
                        <w:rFonts w:ascii="Bookman Old Style" w:hAnsi="Bookman Old Style"/>
                        <w:i/>
                        <w:spacing w:val="-1"/>
                        <w:w w:val="95"/>
                        <w:sz w:val="20"/>
                      </w:rPr>
                      <w:t>,</w:t>
                    </w:r>
                    <w:r w:rsidRPr="00FD2F2D">
                      <w:rPr>
                        <w:rFonts w:ascii="Bookman Old Style" w:hAnsi="Bookman Old Style"/>
                        <w:i/>
                        <w:spacing w:val="3"/>
                        <w:w w:val="95"/>
                        <w:sz w:val="20"/>
                      </w:rPr>
                      <w:t xml:space="preserve"> </w:t>
                    </w:r>
                    <w:r w:rsidR="00CE1448">
                      <w:rPr>
                        <w:rFonts w:ascii="Bookman Old Style" w:hAnsi="Bookman Old Style"/>
                        <w:i/>
                        <w:w w:val="95"/>
                        <w:sz w:val="20"/>
                      </w:rPr>
                      <w:t>JUNI</w:t>
                    </w:r>
                    <w:r w:rsidR="00C31C77">
                      <w:rPr>
                        <w:rFonts w:ascii="Bookman Old Style" w:hAnsi="Bookman Old Style"/>
                        <w:i/>
                        <w:w w:val="95"/>
                        <w:sz w:val="20"/>
                      </w:rPr>
                      <w:t xml:space="preserve"> 202</w:t>
                    </w:r>
                    <w:r w:rsidR="00CE1448">
                      <w:rPr>
                        <w:rFonts w:ascii="Bookman Old Style" w:hAnsi="Bookman Old Style"/>
                        <w:i/>
                        <w:w w:val="95"/>
                        <w:sz w:val="20"/>
                      </w:rPr>
                      <w:t>6</w:t>
                    </w:r>
                  </w:p>
                  <w:p w14:paraId="010B14F4" w14:textId="77777777" w:rsidR="00066649" w:rsidRPr="00FD2F2D" w:rsidRDefault="00066649" w:rsidP="00066649">
                    <w:pPr>
                      <w:spacing w:before="15"/>
                      <w:ind w:left="20"/>
                      <w:rPr>
                        <w:rFonts w:ascii="Bookman Old Style" w:hAnsi="Bookman Old Style"/>
                        <w:i/>
                        <w:sz w:val="20"/>
                      </w:rPr>
                    </w:pPr>
                    <w:r w:rsidRPr="00EE3351">
                      <w:rPr>
                        <w:noProof/>
                      </w:rPr>
                      <w:drawing>
                        <wp:inline distT="0" distB="0" distL="0" distR="0" wp14:anchorId="29A89677" wp14:editId="43A10941">
                          <wp:extent cx="5755005" cy="76200"/>
                          <wp:effectExtent l="0" t="0" r="0" b="0"/>
                          <wp:docPr id="1317078327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35329970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V="1">
                                    <a:off x="0" y="0"/>
                                    <a:ext cx="13789959" cy="1825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B4772"/>
    <w:multiLevelType w:val="multilevel"/>
    <w:tmpl w:val="001B477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5F37"/>
    <w:multiLevelType w:val="multilevel"/>
    <w:tmpl w:val="1C255F37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267A5"/>
    <w:multiLevelType w:val="hybridMultilevel"/>
    <w:tmpl w:val="F97CCADC"/>
    <w:lvl w:ilvl="0" w:tplc="55D07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75C4"/>
    <w:multiLevelType w:val="hybridMultilevel"/>
    <w:tmpl w:val="CDB07E14"/>
    <w:lvl w:ilvl="0" w:tplc="28BE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C0429"/>
    <w:multiLevelType w:val="multilevel"/>
    <w:tmpl w:val="626C04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8999">
    <w:abstractNumId w:val="0"/>
  </w:num>
  <w:num w:numId="2" w16cid:durableId="2141338267">
    <w:abstractNumId w:val="1"/>
  </w:num>
  <w:num w:numId="3" w16cid:durableId="1143617223">
    <w:abstractNumId w:val="4"/>
  </w:num>
  <w:num w:numId="4" w16cid:durableId="1663510637">
    <w:abstractNumId w:val="2"/>
  </w:num>
  <w:num w:numId="5" w16cid:durableId="1641230596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BB"/>
    <w:rsid w:val="00001DD2"/>
    <w:rsid w:val="000111EB"/>
    <w:rsid w:val="00025A2A"/>
    <w:rsid w:val="00066649"/>
    <w:rsid w:val="0007390D"/>
    <w:rsid w:val="000B7254"/>
    <w:rsid w:val="00134C49"/>
    <w:rsid w:val="0019110C"/>
    <w:rsid w:val="001B27B5"/>
    <w:rsid w:val="001C353D"/>
    <w:rsid w:val="002202CA"/>
    <w:rsid w:val="00223068"/>
    <w:rsid w:val="00247388"/>
    <w:rsid w:val="002C1783"/>
    <w:rsid w:val="003523EE"/>
    <w:rsid w:val="003F6A7A"/>
    <w:rsid w:val="00435841"/>
    <w:rsid w:val="00450271"/>
    <w:rsid w:val="00482922"/>
    <w:rsid w:val="00497C8E"/>
    <w:rsid w:val="004A405C"/>
    <w:rsid w:val="004F5186"/>
    <w:rsid w:val="005310EA"/>
    <w:rsid w:val="005870EA"/>
    <w:rsid w:val="00621C34"/>
    <w:rsid w:val="00654F5F"/>
    <w:rsid w:val="0067410D"/>
    <w:rsid w:val="007506CA"/>
    <w:rsid w:val="00762935"/>
    <w:rsid w:val="0079124F"/>
    <w:rsid w:val="007E3B17"/>
    <w:rsid w:val="007E3F7D"/>
    <w:rsid w:val="00800CA2"/>
    <w:rsid w:val="00802CAE"/>
    <w:rsid w:val="00823976"/>
    <w:rsid w:val="00853EA8"/>
    <w:rsid w:val="008A142B"/>
    <w:rsid w:val="008F537B"/>
    <w:rsid w:val="00902BBD"/>
    <w:rsid w:val="00934E55"/>
    <w:rsid w:val="00955D5E"/>
    <w:rsid w:val="00996EF0"/>
    <w:rsid w:val="009D4BA1"/>
    <w:rsid w:val="00A41E28"/>
    <w:rsid w:val="00A460C3"/>
    <w:rsid w:val="00A71E40"/>
    <w:rsid w:val="00A83EC8"/>
    <w:rsid w:val="00AA60D3"/>
    <w:rsid w:val="00AB0DF4"/>
    <w:rsid w:val="00AB4D1A"/>
    <w:rsid w:val="00B76AC7"/>
    <w:rsid w:val="00B81918"/>
    <w:rsid w:val="00BB7E2E"/>
    <w:rsid w:val="00BD5B3E"/>
    <w:rsid w:val="00BF0DB9"/>
    <w:rsid w:val="00C31C77"/>
    <w:rsid w:val="00C361E8"/>
    <w:rsid w:val="00CE1448"/>
    <w:rsid w:val="00D54230"/>
    <w:rsid w:val="00DA1FBB"/>
    <w:rsid w:val="00DD7370"/>
    <w:rsid w:val="00E040C4"/>
    <w:rsid w:val="00E06C3A"/>
    <w:rsid w:val="00F43DF2"/>
    <w:rsid w:val="00F54A32"/>
    <w:rsid w:val="00F72C01"/>
    <w:rsid w:val="00FC24BB"/>
    <w:rsid w:val="0174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A3604"/>
  <w15:docId w15:val="{5ACE7328-B7AF-CA44-AFE4-D2CC7091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011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E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11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EB"/>
    <w:rPr>
      <w:sz w:val="22"/>
      <w:szCs w:val="22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0111EB"/>
  </w:style>
  <w:style w:type="paragraph" w:styleId="Bibliography">
    <w:name w:val="Bibliography"/>
    <w:basedOn w:val="Normal"/>
    <w:next w:val="Normal"/>
    <w:uiPriority w:val="37"/>
    <w:semiHidden/>
    <w:unhideWhenUsed/>
    <w:rsid w:val="00223068"/>
  </w:style>
  <w:style w:type="character" w:styleId="UnresolvedMention">
    <w:name w:val="Unresolved Mention"/>
    <w:basedOn w:val="DefaultParagraphFont"/>
    <w:uiPriority w:val="99"/>
    <w:semiHidden/>
    <w:unhideWhenUsed/>
    <w:rsid w:val="004829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29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suciari@gmail.com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ayanmurniti66@gmail.com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esy6166@gmail.com2" TargetMode="Externa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Koe82</b:Tag>
    <b:SourceType>JournalArticle</b:SourceType>
    <b:Guid>{E7520773-BAAF-4B69-8FE5-45BD1B83FC07}</b:Guid>
    <b:Author>
      <b:Author>
        <b:NameList>
          <b:Person>
            <b:Last>Koentjaraningrat</b:Last>
          </b:Person>
        </b:NameList>
      </b:Author>
    </b:Author>
    <b:Title>Beberapa Pokok Antropologi Sosial</b:Title>
    <b:JournalName>Dian Rakyat</b:JournalName>
    <b:Year>1982</b:Year>
    <b:Pages>Jakarta</b:Pages>
    <b:RefOrder>1</b:RefOrder>
  </b:Source>
  <b:Source>
    <b:Tag>Luh</b:Tag>
    <b:SourceType>JournalArticle</b:SourceType>
    <b:Guid>{42AA2B69-F4B6-4003-B900-FFEB375C5E61}</b:Guid>
    <b:Author>
      <b:Author>
        <b:Corporate>Luh Putu Cita Ardiyani</b:Corporate>
      </b:Author>
    </b:Author>
    <b:Title>Tari Rejang Desa Pedawa: Analisis Modalitas pada Kesenian Lokal</b:Title>
    <b:JournalName>KAYONAN</b:JournalName>
    <b:Pages>12-20</b:Pages>
    <b:RefOrder>2</b:RefOrder>
  </b:Source>
  <b:Source>
    <b:Tag>Luh1</b:Tag>
    <b:SourceType>JournalArticle</b:SourceType>
    <b:Guid>{FDD423B2-A3E0-4505-B6CD-5397BEB5261D}</b:Guid>
    <b:Author>
      <b:Author>
        <b:NameList>
          <b:Person>
            <b:Last>Ardiyani</b:Last>
            <b:First>Luh</b:First>
            <b:Middle>Putu Ciya</b:Middle>
          </b:Person>
        </b:NameList>
      </b:Author>
    </b:Author>
    <b:Title>SAKRALISASI TARI REJANG PADA SABA MALUNIN DI DESA PEDAWA</b:Title>
    <b:JournalName>Jnanasiddhanta</b:JournalName>
    <b:Pages>41-50</b:Pages>
    <b:RefOrder>3</b:RefOrder>
  </b:Source>
  <b:Source>
    <b:Tag>Sri19</b:Tag>
    <b:SourceType>JournalArticle</b:SourceType>
    <b:Guid>{51AC5CC6-183D-4622-ADAA-8995F3C2E588}</b:Guid>
    <b:Author>
      <b:Author>
        <b:NameList>
          <b:Person>
            <b:Last>Malini</b:Last>
            <b:First>Sri</b:First>
            <b:Middle>Utami &amp; I Gusti Agung</b:Middle>
          </b:Person>
        </b:NameList>
      </b:Author>
    </b:Author>
    <b:Title>KAJIAN BUSANA TARI REJANG DEWA DI DESA PEDAWA</b:Title>
    <b:JournalName>Da Moda</b:JournalName>
    <b:Year>2019</b:Year>
    <b:Pages>1-5</b:Pages>
    <b:RefOrder>4</b:RefOrder>
  </b:Source>
  <b:Source>
    <b:Tag>Put23</b:Tag>
    <b:SourceType>ArticleInAPeriodical</b:SourceType>
    <b:Guid>{63966176-E321-4EFD-A2FA-8DC8BE62B93E}</b:Guid>
    <b:Title>Tari Rejang Desa Pedawa, Tari Wali di Desa Bali Aga; Kena Sanksi Jika Tak Menarikan</b:Title>
    <b:Year>2023</b:Year>
    <b:Author>
      <b:Author>
        <b:Corporate>Putu Mardika</b:Corporate>
      </b:Author>
    </b:Author>
    <b:PeriodicalTitle>BALI EXPRESS</b:PeriodicalTitle>
    <b:Month>Juli</b:Month>
    <b:Day>3</b:Day>
    <b:RefOrder>5</b:RefOrder>
  </b:Source>
  <b:Source>
    <b:Tag>Put231</b:Tag>
    <b:SourceType>ArticleInAPeriodical</b:SourceType>
    <b:Guid>{B9C6E0A7-7FBD-42A8-9952-79053D5B8B35}</b:Guid>
    <b:Author>
      <b:Author>
        <b:Corporate>Putu Mardika</b:Corporate>
      </b:Author>
    </b:Author>
    <b:Title>Makna Busana Unik Tari Rejang Desa Pedawa</b:Title>
    <b:PeriodicalTitle>BALI EXPRESS</b:PeriodicalTitle>
    <b:Year>2023</b:Year>
    <b:Month>Juli</b:Month>
    <b:Day>3</b:Day>
    <b:Pages>https://baliexpress.jawapos.com/balinese/671711484/makna-busana-unik-tari-rejang-desa-pedawa</b:Pages>
    <b:RefOrder>6</b:RefOrder>
  </b:Source>
  <b:Source>
    <b:Tag>Des23</b:Tag>
    <b:SourceType>ArticleInAPeriodical</b:SourceType>
    <b:Guid>{7CA1FDFF-8117-42D3-9147-1A8EDE2EA94E}</b:Guid>
    <b:Title>Sejarah Desa Pedawa</b:Title>
    <b:Year>2023</b:Year>
    <b:Author>
      <b:Author>
        <b:Corporate>Desa Pedawa Kecamatan Banjar Kabupaten Buleleng</b:Corporate>
      </b:Author>
    </b:Author>
    <b:PeriodicalTitle>https://pedawa-buleleng.desa.id/index.php/first/artikel/69-Sejarah-Desa-Pedawa#:~:text=Wilayah%20Pedawa%20yang%20ada%20sekarang,jaman%20sejarah%20(jaman%20prasejarah).</b:PeriodicalTitle>
    <b:Month>Februari</b:Month>
    <b:Day>20</b:Day>
    <b:RefOrder>7</b:RefOrder>
  </b:Source>
</b:Sources>
</file>

<file path=customXml/itemProps1.xml><?xml version="1.0" encoding="utf-8"?>
<ds:datastoreItem xmlns:ds="http://schemas.openxmlformats.org/officeDocument/2006/customXml" ds:itemID="{02C64037-E980-4E5B-92A7-C38C508B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4568</Words>
  <Characters>26040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7</cp:revision>
  <dcterms:created xsi:type="dcterms:W3CDTF">2026-06-30T15:39:00Z</dcterms:created>
  <dcterms:modified xsi:type="dcterms:W3CDTF">2026-06-30T15:54:00Z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44E0BFCC55BC4C9A91F37727729EB400_13</vt:lpwstr>
  </property>
</Properties>
</file>